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CSEJK GYÖNGYVÉR</w:t>
            </w:r>
          </w:p>
          <w:p w:rsidR="00C275A3" w:rsidRDefault="00A96AEC" w:rsidP="00C275A3">
            <w:pPr>
              <w:pStyle w:val="Hallgatokepzes"/>
            </w:pPr>
            <w:r>
              <w:t>Növényorvos Msc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Petróczy Marietta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Palkovics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tanszékvezető,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Plasmopara obducens (Schröt) első előfordulása Magyarországon Impatiens walleriana növényeken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Impatiens walleriana Magyarországon is kedvelt és elterjedt dísznövény. 2011 tavaszán egy kecskeméti üvegházban szokatlan peronoszpóra jellegű tünetekre figyeltek fel Impatiens walleriana különböző hibridjein és fajtáin. Célul tűztük ki a tünetek és a kórfolyamat leírását, a kórokozó azonosítását morfológiai bélyegek alapján és molekuláris biológiai módszerekkel.</w:t>
      </w:r>
      <w:r>
        <w:rPr>
          <w:color w:val="000000"/>
          <w:sz w:val="24"/>
          <w:szCs w:val="24"/>
        </w:rPr>
        <w:br/>
        <w:t xml:space="preserve">Az Impatiens-fajok esetében az irodalmi adatok alapján a Plasmopara constantinescui és a Plasmopara obducens okozhat peronoszpórát, a két faj azonban az okozott tünetek és a sporangiumtartók alapján egyértelműen elkülöníthető. A morfológiai jellemzés során mikroszkóp alatt vizsgáltuk a kórokozó sporangiumtartójának színét, az elágazások és a szterigmák számát és átlagos hosszúságát. Függő vízcsepp módszerrel vizsgáltuk a kórokozó fertőzési módját. Patogenitási tesztet végeztünk a gomba megbetegítő képességének igazolására. A molekuláris vizsgálatok során CTAB módszerrel össznukleinsav kivonást végeztünk, majd polimeráz láncreakcióval az ITS régióban található 28S rRNS egy részét sokszoroztuk meg. A felszaporított szakaszt klónoztuk, majd szekvencia meghatározásra küldtük.</w:t>
      </w:r>
      <w:r>
        <w:rPr>
          <w:color w:val="000000"/>
          <w:sz w:val="24"/>
          <w:szCs w:val="24"/>
        </w:rPr>
        <w:br/>
        <w:t xml:space="preserve">A kórokozó morfológiai és molekuláris vizsgálata után megállapítottuk, hogy a vízifukszia peronoszpóráját a Plasmopara obducens okozta. A levelek színe sárgult, a fonákon pedig megjelent a fehér, bársonyos, egybefüggő sporangiumtartó gyep. A növények virágot nem hoztak, növekedésben visszamaradtak, az első tünetek megjelenését követő 2 - 4 héten belül elpusztultak. A sporangiumtartó nyél hialin, egyenes, rajta 4 - 7 elágazás figyelhető meg. A sporangiumok indirekt módon fejlődnek tovább.</w:t>
      </w:r>
      <w:r>
        <w:rPr>
          <w:color w:val="000000"/>
          <w:sz w:val="24"/>
          <w:szCs w:val="24"/>
        </w:rPr>
        <w:br/>
        <w:t xml:space="preserve">A szekvencia meghatározás után megállapítottuk, hogy a közel 800 bp hosszúságú PCR termék csaknem 100%-os homológiát mutat a Plasmopara obducens kórokozó egyes izolátumaival. A nukleotid sorrendet összehasonítottuk az NCBI adatbázisban található izolátumokkal, a legnagyobb homológiát (99,72%) az Egyesült Királyságból származó AY587558 és a Szerbiából származó HQ246451 hivatkozási számú izolátummal mutatta. A nukleotid sorrendet feltöltöttük a nemzetközi adatbázisba, ahol a szekvencia a HE577169 hivatkozási számon érhető el, amely az első szekvencia adat Magyarországról a Plasmopara obducens kórokozó kapcsán.</w:t>
      </w:r>
      <w:r>
        <w:rPr>
          <w:color w:val="000000"/>
          <w:sz w:val="24"/>
          <w:szCs w:val="24"/>
        </w:rPr>
        <w:br/>
        <w:t xml:space="preserve">Eredményeinket összegezve, elsőként azonosítottuk hazánkban klasszikus és molekuláris módszerrel a Plasmopara obducens kórokozót Impatiens walleriana növényekről.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56841">
    <w:multiLevelType w:val="hybridMultilevel"/>
    <w:lvl w:ilvl="0" w:tplc="33811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56841">
    <w:abstractNumId w:val="135568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46270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