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LOVAS MELINDA</w:t>
            </w:r>
          </w:p>
          <w:p w:rsidR="00C275A3" w:rsidRDefault="00A96AEC" w:rsidP="00C275A3">
            <w:pPr>
              <w:pStyle w:val="Hallgatokepzes"/>
            </w:pPr>
            <w:r>
              <w:t>Növényorvos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Vétek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Molnár Marcell</w:t>
            </w:r>
          </w:p>
          <w:p w:rsidR="00DB4822" w:rsidRDefault="00DB4822" w:rsidP="00E11062">
            <w:pPr>
              <w:pStyle w:val="Konzulensek"/>
            </w:pPr>
            <w:r w:rsidRPr="00DB4822">
              <w:t>entomológus,  Martonvásári Kastélypark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Európa faunájára új szilkártevő, a kanyargós szillevéldarázs (Aproceros leucopoda) hazai elterjedése, biológiája és jelentősége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során egy hazánkba újonnan megjelent kártevő, a kanyargós szillevéldarázs (Aproceros leucopoda) vizsgálatával foglalkoztam, mely a szilfákon az elmúlt években szembetűnő károkat okozott. A faj jelentősége a nyári nemzedékek által okozott lombvesztéssel járó kártételben rejlik. Mivel hazánkban jelenleg kb. 4300 hektárnyi olyan erdőterület található, melyben a szilfajok (Ulmus spp.) tekinthetők fő erdőalkotó fafajnak, továbbá a szilek útsorfának, illetve parkokba, gyűjteményes kertekbe díszfaként történő ültetése is jelentős, így egy e tápnövényre specializálódott kártevő megismerése növényvédelmi szempontból kiemelt jelentőségű feladat.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több dologra is kerestem a választ. Egyfelől újabb adatokat kívántam gyűjteni a kártevő hazai elterjedésére vonatkozóan, illetve ezzel párhuzamosan fel szerettem volna mérni az ország különböző térségeiben tapasztalható kártétel mértékét. 2011-ben két, a korábbi évek kártételi tapasztalatai alapján kijelölt helyszínen (Kecskemét, Martonvásár) követtem nyomon a kártevő éves fejlődésmenetét. Egyrészt az egyes fejlődési alakok szilfák hajtásain hetente végzett felvételezésével, másrészt háromféle színcsapdával (Csalomon® PALs, PALz és PALf) az imágók rajzásmegfigyelése céljából. Az A. leucopoda potenciális tápnövényeinek azonosítása végett számos helyszínről gyűjtöttem be a kártevő által károsított sziltaxonok hajtásait. A természetes ellenségek megismeréséhez és jelentőségük értékeléséhez a két fő vizsgálati helyszínen figyeltem a predátorok előfordulását.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A. leucopoda országos elterjedésére vonatkozóan megállapítottam, hogy a faj gyakorlatilag az egész ország területén előfordul. A legszembetűnőbb károk hazánk középső részén (pl. Bugac, Hantos, Kecskemét, Tata, Tiszakürt, Tápiószele) volt tapasztalható. A fontosabb hazai gyűjteményes kertekben okozott kár többnyire elenyésző volt.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Hazánkban az A. leucopoda-nak legalább négy nemzedéke tud kifejlődni, amennyiben kedvezőtlen időjárási tényezők, táplálékhiány vagy természetes ellenségek nem akadályozzák elszaporodását. Az imágók rajzásmegfigyelésére a Csalomon® PALs és PALz ragacsos lapok egyaránt alkalmasak. A PALf használatát csekély fogása miatt nem javaslom.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 alapján a tápnövények kizárólag az Ulmus nemzetségből kerülnek ki, ezen belül pedig számos, korábban e tekintetben nem ismert taxonról is sikerült igazolnom, hogy az A. leucopoda károsítja.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ízeltlábú természetes ellenségek szerepét kis jelentőségűnek ítéltem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386644">
    <w:multiLevelType w:val="hybridMultilevel"/>
    <w:lvl w:ilvl="0" w:tplc="508870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386644">
    <w:abstractNumId w:val="643866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40085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