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BORDÓS GÁBOR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Juhos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Pomázi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biodegradálhatónak jelzett műanyagfóliák lebomlásának vizsgálata talajba ágyazott mintákon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biológiai úton lebomló műanyagokat az egyre nagyobb mennyiségben képződő, pontosan nem ismert lebomlási idejű, hulladékká válva a környezetet szennyező műanyagtermékek kiváltására fejlesztették ki. Ezen termékek szétesése látható, ám a fragmentek teljes biodegradációja (mineralizáció mikroorganizmusok által) kérdéses. Kísérletem beállítása során arra szerettem volna fényt deríteni, hogy a környezetbe kikerülve nem szélsőséges, aerob körülmények között milyen mértékben bomlanak a hétköznapi életben legelterjedtebb biodegradálhatónak jelzett műanyagzacskók.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Négyféle lebomló polietilén (PE) és egy kukoricakeményítő alapú lebomló PE fóliából (amelyek a rájuk írt tájékoztató szerint komposztálhatók) valamint kétféle le nem bomló PE fóliából 40×40mm-es mintákat vágtam, tömegüket analitikai mérlegen lemértem. Ezeket három különböző közegbe (érett komposztokba és virágföldbe) ágyaztam be három ismétléssel. A kísérlet hat hónapos időtartama alatt a minták tömegcsökkenését mértem havonta (kíméletes mosás és szárítás után). A havi mérésekhez külön edényekbe ágyazott mintákat 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teljes időtartama alatt a tömegcsökkenés nullától 5,12m/m%-ig terjedt. Az egyes műanyagfajták tömegcsökkenése között szignifikáns eltérés mutatkozott; a kukoricakeményítő alapúnál volt a legjelentősebb, míg a lebomló kis sűrűségű PE-nél a legkisebb mértékű. Az idő függvényében is szignifikáns különbségek mutatkoztak, a vártnak megfelelően az idő előrehaladtával a bomlás mértéke nőtt, ezzel szemben a közegek fajtája nem volt hatással az anyagok lebomlására.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időszak végén elvégeztem a közegek mikrobiológiai jellemzését. A közegek mindegyikénél 10</w:t>
      </w:r>
      <w:r>
        <w:rPr>
          <w:color w:val="000000"/>
          <w:position w:val="4"/>
          <w:sz w:val="21"/>
          <w:szCs w:val="21"/>
          <w:vertAlign w:val="superscript"/>
        </w:rPr>
        <w:t xml:space="preserve">7</w:t>
      </w:r>
      <w:r>
        <w:rPr>
          <w:color w:val="000000"/>
          <w:sz w:val="24"/>
          <w:szCs w:val="24"/>
        </w:rPr>
        <w:t xml:space="preserve">-es nagyságrendű volt a baktériumok és 10</w:t>
      </w:r>
      <w:r>
        <w:rPr>
          <w:color w:val="000000"/>
          <w:position w:val="4"/>
          <w:sz w:val="21"/>
          <w:szCs w:val="21"/>
          <w:vertAlign w:val="superscript"/>
        </w:rPr>
        <w:t xml:space="preserve">5</w:t>
      </w:r>
      <w:r>
        <w:rPr>
          <w:color w:val="000000"/>
          <w:sz w:val="24"/>
          <w:szCs w:val="24"/>
        </w:rPr>
        <w:t xml:space="preserve">-10</w:t>
      </w:r>
      <w:r>
        <w:rPr>
          <w:color w:val="000000"/>
          <w:position w:val="4"/>
          <w:sz w:val="21"/>
          <w:szCs w:val="21"/>
          <w:vertAlign w:val="superscript"/>
        </w:rPr>
        <w:t xml:space="preserve">6</w:t>
      </w:r>
      <w:r>
        <w:rPr>
          <w:color w:val="000000"/>
          <w:sz w:val="24"/>
          <w:szCs w:val="24"/>
        </w:rPr>
        <w:t xml:space="preserve">-os nagyságrendű volt a gombák száma egy gramm talajban. Keményítőbontó mikrobák 10</w:t>
      </w:r>
      <w:r>
        <w:rPr>
          <w:color w:val="000000"/>
          <w:position w:val="4"/>
          <w:sz w:val="21"/>
          <w:szCs w:val="21"/>
          <w:vertAlign w:val="superscript"/>
        </w:rPr>
        <w:t xml:space="preserve">5</w:t>
      </w:r>
      <w:r>
        <w:rPr>
          <w:color w:val="000000"/>
          <w:sz w:val="24"/>
          <w:szCs w:val="24"/>
        </w:rPr>
        <w:t xml:space="preserve">-es nagyságrendben voltak jelen, fokozott amiláz-aktivitást azonban nem mutattak.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mikrobiológiai eredmények igazolták a lebomláshoz szükséges feltételek meglétét, de a kis tömegcsökkenési adatokból az eredményes statisztikai próbák ellenére sem lehet a jelen kísérletben vizsgált műanyagok biodegradációjára következtetni, avagy lebomlási idejük jóval hosszabb a gyártó által jelzettnél. Vizsgálatomból megállapítható, hogy a ténylegesen lebomló műanyagok elkülönítéséhez további kísérletek szükségesek több műanyagfajtával a valós hulladékkezelési gyakorlat körülményei között, valamint a műanyagokat potenciálisan tápanyag- illetve energiaforrásként hasznosító mikroorganizmusok azonosításához.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20121">
    <w:multiLevelType w:val="hybridMultilevel"/>
    <w:lvl w:ilvl="0" w:tplc="63561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20121">
    <w:abstractNumId w:val="46020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987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