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PETRA CSEPANYI- BARCZI</w:t>
            </w:r>
          </w:p>
          <w:p w:rsidR="00C275A3" w:rsidRDefault="00A96AEC" w:rsidP="00C275A3">
            <w:pPr>
              <w:pStyle w:val="Hallgatokepzes"/>
            </w:pPr>
            <w:r>
              <w:t>Defence Management</w:t>
            </w:r>
            <w:r>
              <w:br/>
            </w:r>
            <w:r w:rsidR="00E77B23">
              <w:t>BSc,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Lieutenant Ferenc Alföldi</w:t>
            </w:r>
          </w:p>
          <w:p w:rsidR="00DB4822" w:rsidRDefault="00DB4822" w:rsidP="00E11062">
            <w:pPr>
              <w:pStyle w:val="Konzulensek"/>
            </w:pPr>
            <w:r w:rsidRPr="00DB4822">
              <w:t>external,  Veszprém County Direction of Disaster Management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red sludge disaster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have chosen the red sludge disaster, which happened on 4. October 2010 , as the topic of my script. I think that after this catastrophe contorversial information came to light and I would like to eliminate these things in my essay. This gave me the inspiration to write my script.</w:t>
      </w:r>
      <w:r>
        <w:rPr>
          <w:color w:val="000000"/>
          <w:sz w:val="24"/>
          <w:szCs w:val="24"/>
        </w:rPr>
        <w:br/>
        <w:t xml:space="preserve">I am writing down the concept of disaster, and the different groups of disasters. I am pointing out the operative laws, the Seveso governing guidelines, and the fundamentals of the regulations. After this I am writing about the red sludge catastrophe, and the events after 04. October 2010. I am talking about the background of the expense release, and those things which set the exemption back.</w:t>
      </w:r>
      <w:r>
        <w:rPr>
          <w:color w:val="000000"/>
          <w:sz w:val="24"/>
          <w:szCs w:val="24"/>
        </w:rPr>
        <w:br/>
        <w:t xml:space="preserve">The aim of my dissertation is not to blame anybody, this is not my task. This topic is not simple what is more it is absolutely complex and I tried to highlight the problems of expense release, the hindering factors, of course from the most realistic and objective point of view.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276114">
    <w:multiLevelType w:val="hybridMultilevel"/>
    <w:lvl w:ilvl="0" w:tplc="868091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276114">
    <w:abstractNumId w:val="582761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74071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