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DÉNES GABRIELLA</w:t>
            </w:r>
          </w:p>
          <w:p w:rsidR="00C275A3" w:rsidRDefault="00A96AEC" w:rsidP="00C275A3">
            <w:pPr>
              <w:pStyle w:val="Hallgatokepzes"/>
            </w:pPr>
            <w:r>
              <w:t>Pasztorális Tanácsadás</w:t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Római Katolikus Teológia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Zamfir Korinna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Hasmoneus-dinasztia hatalomváltásának megítélése a korai judaizmus irodalmában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hosszabb kutatási fázis első harmadának összegzéseképp definiálható. A szerző azt vizsgálta kutatása során, hogy a hellén kultúra térhódítása ellen zsidók által folytatott eszmei és fizikai harcokból győztesen kikerült Makkabeus család uralmának kezdetén milyen megítélésben részesült az említett dinasztia. Természetesen a klánhoz való viszonyulás részleges feltárása csupán a fennmaradt korabeli (katolikus kánon alapján vett) szentírási és szentíráson kívüli, javarészt qumráni dokumentumok vizsgálatával lehetséges.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elsősorban vallástudományi jellegű, tehát nem hitigazságokat szeretne igazolni vagy cáfolni, hanem egy adott jelenségre koncentrál annak szocio-kulturális kontextusát figyelembe véve.</w:t>
      </w:r>
      <w:r>
        <w:rPr>
          <w:color w:val="000000"/>
          <w:sz w:val="24"/>
          <w:szCs w:val="24"/>
        </w:rPr>
        <w:br/>
        <w:t xml:space="preserve">A dolgozat első része a Hasmoneus-dinasztia felbukkanásának történeti előzményeit ismerteti, külön kitérve a hellenizálás folyamatára. Az előzményeket tárgyaló fejezetben bővebben is szó esik, a név- és nyelvhasználatról, illetve az ehhez szorosan kapcsolódó, a kultúra legfőbb közvetítőjeként meghatározható iskolarendszerről is. A történelmi adatok ismertetését a Makkabeusok által kirobbantott felkelés rövid felvázolása zárja. Ezt követi a Hasmoneus-dinasztia hatalomra jutásának megítélésével foglalkozó fejezet, amely számba veszi a vonatkozó forrásanyagok fajsúlyosabbjait, majd kategóriákat hoz létre a szövegtípusok alapján, majd besorolásonként egy-egy közös szüzsét/vázlatot alkot a szövegekből. Ezek alapján szemiotikai szempontok figyelembevételével különböző szövegi szintű szűkítéseket végezve kitér az ellenség-retorika alakulására és a közösségi emlékezet egy adott hatalom legitimálása érdekében történő befolyásolására is.</w:t>
      </w:r>
      <w:r>
        <w:rPr>
          <w:color w:val="000000"/>
          <w:sz w:val="24"/>
          <w:szCs w:val="24"/>
        </w:rPr>
        <w:br/>
        <w:t xml:space="preserve">A vizsgálat során a szerző elsősorban a hermeneutika, illetve szemiotikai, etnoszemiotikai szövegelemzés módszerét alkalmazza.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705961">
    <w:multiLevelType w:val="hybridMultilevel"/>
    <w:lvl w:ilvl="0" w:tplc="72877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705961">
    <w:abstractNumId w:val="497059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473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