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DÉNES</w:t>
            </w:r>
          </w:p>
          <w:p w:rsidR="00C275A3" w:rsidRDefault="00A96AEC" w:rsidP="00C275A3">
            <w:pPr>
              <w:pStyle w:val="Hallgatokepzes"/>
            </w:pPr>
            <w:r>
              <w:t>Pastoral Counseling</w:t>
            </w:r>
            <w:r>
              <w:br/>
            </w:r>
            <w:r w:rsidR="00E77B23">
              <w:t>MSc, 6. semester</w:t>
            </w:r>
          </w:p>
          <w:p w:rsidR="00C265CE" w:rsidRPr="009E5FF1" w:rsidRDefault="00E77B23" w:rsidP="00C275A3">
            <w:pPr>
              <w:pStyle w:val="Hallgatokepzes"/>
              <w:rPr>
                <w:b/>
                <w:caps/>
              </w:rPr>
            </w:pPr>
            <w:r>
              <w:t>Babeş-Bolyai University </w:t>
            </w:r>
            <w:r w:rsidR="00C275A3">
              <w:br/>
            </w:r>
            <w:r w:rsidR="00DB4822">
              <w:t>Faculty of Roman-Catholic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Korinna Zamfir</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Reception of the shifting of power of the the Hasmoneus-dynasty within the early Judaistic literature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can be defined as the summing up of the first part of a longer research. The author analyzed how the Maccabee dynasty was evaluated after having overcome the spread of the Hellenistic culture in Jewish context and coming to power. The exploration of the theme was only possible in texts belonging to the Bible (the Catholic canon) and some extra-biblical, mainly Qumran texts.</w:t>
      </w:r>
      <w:r>
        <w:rPr>
          <w:color w:val="000000"/>
          <w:sz w:val="24"/>
          <w:szCs w:val="24"/>
        </w:rPr>
        <w:br/>
        <w:t xml:space="preserve">The paper uses an approach specific to religious studies, it does not intend to demonstrate or argue any theological truth, but it focuses on a certain phenomenon and considers its sociocultural context.</w:t>
      </w:r>
      <w:r>
        <w:rPr>
          <w:color w:val="000000"/>
          <w:sz w:val="24"/>
          <w:szCs w:val="24"/>
        </w:rPr>
        <w:br/>
        <w:t xml:space="preserve">The first part of the paper presents the historical antecedents of the apparition of the Hasmonesu dynasty. It also presents the process of hellenization. In the chapter about the antecedents the use of names and language is treated at length as well as the school system as the main mediator of culture. The presentation of the historical data is followed by the short outline of the history of the Maccabee revolution. The following chapter is presenting the coming to power of the Hasmoneus dynasty and the evaluation of it. Here the author ennumerates and evaluates the main bibliography and sources concerning this topic and creates categories according to the types of texts. In the end of this chapter a synopsis is produced starting from this texts. Based on semiotic considerations certain narrowing is done and as a result it presents the rhetoric of the enemy and the narrative methods of influencing community memory in order to legitimize a certain authority.</w:t>
      </w:r>
      <w:r>
        <w:rPr>
          <w:color w:val="000000"/>
          <w:sz w:val="24"/>
          <w:szCs w:val="24"/>
        </w:rPr>
        <w:br/>
        <w:t xml:space="preserve">Through the analysis the author used the methods of hermeneutics, semiotics and ethnosemiotics.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13173">
    <w:multiLevelType w:val="hybridMultilevel"/>
    <w:lvl w:ilvl="0" w:tplc="10730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13173">
    <w:abstractNumId w:val="38113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485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