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BEÁTA HAJNALKA BERECKI</w:t>
            </w:r>
          </w:p>
          <w:p w:rsidR="00C275A3" w:rsidRDefault="00A96AEC" w:rsidP="00C275A3">
            <w:pPr>
              <w:pStyle w:val="Hallgatokepzes"/>
            </w:pPr>
            <w:r>
              <w:t>Communication and Public Relations</w:t>
            </w:r>
            <w:r>
              <w:br/>
            </w:r>
            <w:r w:rsidR="00E77B23">
              <w:t>BA, 6. semester</w:t>
            </w:r>
          </w:p>
          <w:p w:rsidR="00C265CE" w:rsidRPr="009E5FF1" w:rsidRDefault="00E77B23" w:rsidP="00C275A3">
            <w:pPr>
              <w:pStyle w:val="Hallgatokepzes"/>
              <w:rPr>
                <w:b/>
                <w:caps/>
              </w:rPr>
            </w:pPr>
            <w:r>
              <w:t>Babeș-Bolyai University</w:t>
            </w:r>
            <w:r w:rsidR="00C275A3">
              <w:br/>
            </w:r>
            <w:r w:rsidR="00DB4822">
              <w:t>Faculty of Political, Administrative and Communication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Hanna Orsolya Vincze, PhD</w:t>
            </w:r>
          </w:p>
          <w:p w:rsidR="00DB4822" w:rsidRDefault="00DB4822" w:rsidP="00E11062">
            <w:pPr>
              <w:pStyle w:val="Konzulensek"/>
            </w:pPr>
            <w:r w:rsidRPr="00DB4822">
              <w:t>Assistant professor, BBTE </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Media Representation of Climate Change: Actual Trends on Romanian News Portals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importance of the choice of topic is the lack of scientific consensus regarding climate change. Several facts and interests are complicating this further even more; as a consequence the media discourse about this is highly varied and altered. Nevertheless, in the last few years climate change has been enjoying a growing popularity in the media.</w:t>
      </w:r>
    </w:p>
    <w:p>
      <w:pPr>
        <w:widowControl w:val="on"/>
        <w:pBdr/>
        <w:spacing w:before="240" w:after="240" w:line="240" w:lineRule="auto"/>
        <w:ind w:left="0" w:right="0"/>
        <w:jc w:val="left"/>
      </w:pPr>
      <w:r>
        <w:rPr>
          <w:color w:val="000000"/>
          <w:sz w:val="24"/>
          <w:szCs w:val="24"/>
        </w:rPr>
        <w:t xml:space="preserve">The aim of this research is to explore articles about climate change which have appeared on Romanian news portals throughout the years. The research is based upon three leading news portal articles. Generally speaking, given the fact that other countries have already conducted such research, the aim of my research is to investigate the similarities and differences of climate change between Romania and other countries (mainly the USA) and the way it is represented in the media.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9745634">
    <w:multiLevelType w:val="hybridMultilevel"/>
    <w:lvl w:ilvl="0" w:tplc="9702563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9745634">
    <w:abstractNumId w:val="5974563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9835010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