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MÁRIA-MAGDOLNA GONDOS</w:t>
            </w:r>
          </w:p>
          <w:p w:rsidR="00C275A3" w:rsidRDefault="00A96AEC" w:rsidP="00C275A3">
            <w:pPr>
              <w:pStyle w:val="Hallgatokepzes"/>
            </w:pPr>
            <w:r>
              <w:t>Hungarian-Finnish</w:t>
            </w:r>
            <w:r>
              <w:br/>
            </w:r>
            <w:r w:rsidR="00E77B23">
              <w:t>BA, 4. semester</w:t>
            </w:r>
          </w:p>
          <w:p w:rsidR="00C265CE" w:rsidRPr="009E5FF1" w:rsidRDefault="00E77B23" w:rsidP="00C275A3">
            <w:pPr>
              <w:pStyle w:val="Hallgatokepzes"/>
              <w:rPr>
                <w:b/>
                <w:caps/>
              </w:rPr>
            </w:pPr>
            <w:r>
              <w:t>Babeș-Bolyai University</w:t>
            </w:r>
            <w:r w:rsidR="00C275A3">
              <w:br/>
            </w:r>
            <w:r w:rsidR="00DB4822">
              <w:t>Faculty of Letters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Selyem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 vagytok,hol, ti pompás szépfiúk?" Homosexuality in contemporary Hungarian poetry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has as its starting point a rather new – at least, not overinterpreted – phenomenon of contemporary Hungarian poetry: homoeroticism. I propose an interpretation of poems written by András Gervich, János Rosmer and Ádám Nádasdy from the perspective of queer-theory.</w:t>
      </w:r>
      <w:r>
        <w:rPr>
          <w:color w:val="000000"/>
          <w:sz w:val="24"/>
          <w:szCs w:val="24"/>
        </w:rPr>
        <w:br/>
        <w:t xml:space="preserve">My suggestion is that instead of using some already working conceptions, we would get closer to understanding poetry with an interpretation focused on literary questions. How does the voice of the poem construct his place in the world? What kind of language is using/making? Who are its predeccesors? What kind of traditions is it referring to? What are its contemporary connections?</w:t>
      </w:r>
      <w:r>
        <w:rPr>
          <w:color w:val="000000"/>
          <w:sz w:val="24"/>
          <w:szCs w:val="24"/>
        </w:rPr>
        <w:br/>
        <w:t xml:space="preserve">Contemporary art gives us new questions to deal with, where the old preconceptions and stereotypes do not work anymore. Between the dichotomy of deficiency and desire, conventions and cultural references in these poems we can find subjective alternatives of liberty. This is not a howl of the Liberty from the periphery of society, but the quiet liberty of the the self-reflection and the self-irony. Of course, some of them have to be loud, because this poems are about changing rythms, polychromous, about being equal in different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42968">
    <w:multiLevelType w:val="hybridMultilevel"/>
    <w:lvl w:ilvl="0" w:tplc="54848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42968">
    <w:abstractNumId w:val="29242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085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