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PORTIK BLÉNESSY ÁGOTA</w:t>
            </w:r>
          </w:p>
          <w:p w:rsidR="00C275A3" w:rsidRDefault="00A96AEC" w:rsidP="00C275A3">
            <w:pPr>
              <w:pStyle w:val="Hallgatokepzes"/>
            </w:pPr>
            <w:r>
              <w:t>Művészettörténet</w:t>
            </w:r>
            <w:r>
              <w:br/>
            </w:r>
            <w:r w:rsidR="00E77B23">
              <w:t>MA,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Babes-Bolyai Tudományegzetem</w:t>
            </w:r>
            <w:r w:rsidR="00C275A3">
              <w:br/>
            </w:r>
            <w:r w:rsidR="00DB4822">
              <w:t>Történelem és Filozófia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drd. Kovács Zsolt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Vass Tamás – egy elfelejtett marosvásárhelyi grafikusról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tárgyául – amint már a cím is előrevetíti – Vass Tamás marosvásárhelyi grafikus munkásságának ismertetését és elemzését választottam. Neve legtöbb – nem csupán külföldi, de erdélyi, sőt marosvásárhelyi – olvasó számára egyaránt ismeretlenül cseng. De minek is tudható be ez a tény? Miért került neve oly hamar a feledés leple alá?</w:t>
      </w:r>
      <w:r>
        <w:rPr>
          <w:color w:val="000000"/>
          <w:sz w:val="24"/>
          <w:szCs w:val="24"/>
        </w:rPr>
        <w:br/>
        <w:t xml:space="preserve">Vass Tamás (1942–1988) a marosvásárhelyi Zenei és Képzőművészeti Líceum, majd a kolozsvári Ion Andreescu Képzőművészeti Főiskola diákja volt, Barabás István, Nagy Pál, illetve Feszt László tanítványa. Önemésztő életmódja és korai halála ellenére gazdag életművet hagyott hátra: tusrajzok, linómetszetek, kőnyomatok, réz- és cinkkarcok, illetve ezek rokontechnikáival készült művek. Alkotásaiban a modern ember elmagányosodása, a hatalommal szembeni ellenállása és harca fogalmazódik meg, de ugyanakkor jelen vannak a líraibb hangvételű csendéletek és aktok is egyaránt. Életművét leginkább a sokalakos, látomásszerű drámai kompozíciók jellemzik, melyek magas színvonalú kiképzése a 20. századi erdélyi grafika egyik legjelesebb képviselőjévé emelik.</w:t>
      </w:r>
      <w:r>
        <w:rPr>
          <w:color w:val="000000"/>
          <w:sz w:val="24"/>
          <w:szCs w:val="24"/>
        </w:rPr>
        <w:br/>
        <w:t xml:space="preserve">A Vass Tamás-munkák nagy része már a művész életében különböző tulajdonosokra talált és gyorsan szétszóródott. E tény jelentősen megnehezítette és lelassította a kutatás menetét. Számos grafika (főként a nagyobb lélegzetvételű alkotások) a művész barátainak, ismerőseinek tulajdonát képezi. Ezek mellett segítségül szolgált a munkák összegyűjtésében a Maros Megyei Múzeum Képtára is. Itt viszont csak a kommunista kánon előírásainak megfelelő műveket találtam, melyek állami megrendelésre készülhettek és a túlélést biztosították a művész számára a szocializmus évtizedeiben. Ezekből viszont – amint a grafikákon is olvashatjuk – nagyon kevés (1-3) példányszám készült. Ennél jóval több levonatot ismerünk a művész igazán nagy lélegzetvételű alkotásairól. A nyomtatott grafikákon kívül Vass Tamás tusrajzaival, vázlataival is találkozunk.</w:t>
      </w:r>
      <w:r>
        <w:rPr>
          <w:color w:val="000000"/>
          <w:sz w:val="24"/>
          <w:szCs w:val="24"/>
        </w:rPr>
        <w:br/>
        <w:t xml:space="preserve">A grafikák mellett kutatásom másik alappilléreként a művész kéziratban fennmaradt naplójának töredéke szolgált forrásul. Ezek az 1981. május 15. és 1986. március 18. közötti a bejegyzések nem napi rendszerességgel történtek. Ám, ennek ellenére sok hasznos információt, utalást találunk Vass művészi tevékenységére, az alkotás folyamatára, a felmerülő nehézségekre. E személyes – mondhatni legszemélyesebb – írás szolgált alapul a művész személyiségének, gondolkodásmódjának és világnézetének megismerésében.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427788">
    <w:multiLevelType w:val="hybridMultilevel"/>
    <w:lvl w:ilvl="0" w:tplc="421330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427788">
    <w:abstractNumId w:val="7542778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15670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