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DÓCZI</w:t>
            </w:r>
          </w:p>
          <w:p w:rsidR="00C275A3" w:rsidRDefault="00A96AEC" w:rsidP="00C275A3">
            <w:pPr>
              <w:pStyle w:val="Hallgatokepzes"/>
            </w:pPr>
            <w:r>
              <w:t>Management</w:t>
            </w:r>
            <w:r>
              <w:br/>
            </w:r>
            <w:r w:rsidR="00E77B23">
              <w:t>BSc, 6.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ATTILA ERDÉLY</w:t>
            </w:r>
          </w:p>
          <w:p w:rsidR="00DB4822" w:rsidRDefault="00C275A3" w:rsidP="004D7940">
            <w:pPr>
              <w:pStyle w:val="Hallgatokepzes"/>
            </w:pPr>
            <w:r>
              <w:t>Management, Business Information Systems</w:t>
            </w:r>
            <w:r w:rsidR="00A96AEC">
              <w:br/>
              <w:t>BSc, 6. semester</w:t>
            </w:r>
          </w:p>
          <w:p w:rsidR="00DB4822" w:rsidRDefault="00DB4822" w:rsidP="004D7940">
            <w:pPr>
              <w:pStyle w:val="Hallgatointezmeny-kar"/>
            </w:pPr>
            <w:r>
              <w:t>Babeş-Bolyai University</w:t>
            </w:r>
          </w:p>
          <w:p w:rsidR="00C265CE" w:rsidRPr="009E5FF1" w:rsidRDefault="00DB4822" w:rsidP="004D7940">
            <w:pPr>
              <w:pStyle w:val="Hallgatointezmeny-kar"/>
              <w:rPr>
                <w:b/>
                <w:caps/>
              </w:rPr>
            </w:pPr>
            <w:r>
              <w:t>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FELFALUSI</w:t>
            </w:r>
          </w:p>
          <w:p w:rsidR="00C275A3" w:rsidRDefault="00A96AEC" w:rsidP="00C275A3">
            <w:pPr>
              <w:pStyle w:val="Hallgatokepzes"/>
            </w:pPr>
            <w:r>
              <w:t>Corporate finance</w:t>
            </w:r>
            <w:r>
              <w:br/>
            </w:r>
            <w:r w:rsidR="00E77B23">
              <w:t>MSc, 10.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RENÁTA KNOCH</w:t>
            </w:r>
          </w:p>
          <w:p w:rsidR="00DB4822" w:rsidRDefault="00C275A3" w:rsidP="004D7940">
            <w:pPr>
              <w:pStyle w:val="Hallgatokepzes"/>
            </w:pPr>
            <w:r>
              <w:t>Corporate finance</w:t>
            </w:r>
            <w:r w:rsidR="00A96AEC">
              <w:br/>
              <w:t>BSc, 4.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ENIKŐ PATKA</w:t>
            </w:r>
          </w:p>
          <w:p w:rsidR="00C275A3" w:rsidRDefault="00A96AEC" w:rsidP="00C275A3">
            <w:pPr>
              <w:pStyle w:val="Hallgatokepzes"/>
            </w:pPr>
            <w:r>
              <w:t>Corporate finance</w:t>
            </w:r>
            <w:r>
              <w:br/>
            </w:r>
            <w:r w:rsidR="00E77B23">
              <w:t>BSc, 8.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Kovács PhD Student</w:t>
            </w:r>
          </w:p>
          <w:p w:rsidR="00DB4822" w:rsidRDefault="00DB4822" w:rsidP="00E11062">
            <w:pPr>
              <w:pStyle w:val="Konzulensek"/>
            </w:pPr>
            <w:r w:rsidRPr="00DB4822">
              <w:t>professor’s assistant, BBTE </w:t>
            </w:r>
          </w:p>
        </w:tc>
      </w:tr>
      <w:tr w:rsidR="00DB4822" w:rsidTr="00DB4822">
        <w:tc>
          <w:tcPr>
            <w:tcW w:w="9854" w:type="dxa"/>
          </w:tcPr>
          <w:p w:rsidR="00DB4822" w:rsidRPr="00DB4822" w:rsidRDefault="00DB4822" w:rsidP="004D7940">
            <w:pPr>
              <w:pStyle w:val="Konzulensek"/>
            </w:pPr>
            <w:r w:rsidRPr="00DB4822">
              <w:t>Tünde Petra Petru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Rating systems at the Romanian commercial banks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point out the weaknesses of the current rating systems, used by the Romanian commercial banks, what contributed to the economic and financial crisis started in 2008. Our goal is to find out which factors influence the solvency of a company. We choose 18 indicators from several categories to predict bankruptcy. Some of the indicators mentioned above are really common in the international and the Romanian literature, some of them are less. On a sample of 3000 Romanian companies we use T-test to find out if an indicator is significant or not. The sample consists of companies which have presented their financial statements. In the next step we analyze the obligatory attachments of a company, required by different Romanian commercial banks, then we estimate which indicators are used by these banks in credit lending. For each company a set of 18 financial indicators was calculated, but the results obtained show that only 8 of them is significant in predicting bankruptcy: ROA, assets turnover ratio, equity/total assets, general leverage, current assets to total assets, cash to total assets, total assets and sales. We also found out that only four out of seven banks calculate all of these indicators. Finally we made a proposal which quantitative indicators should the banks use to minimalize the credit losses and to avoid the overdue payments. In addition we consider that the banks should pay attention to the qualitative factors as well to effectively filter out unperformant loans.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51999">
    <w:multiLevelType w:val="hybridMultilevel"/>
    <w:lvl w:ilvl="0" w:tplc="26059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51999">
    <w:abstractNumId w:val="80651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84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