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MIHALY-LEVENTE KOVACS</w:t>
            </w:r>
          </w:p>
          <w:p w:rsidR="00C275A3" w:rsidRDefault="00A96AEC" w:rsidP="00C275A3">
            <w:pPr>
              <w:pStyle w:val="Hallgatokepzes"/>
            </w:pPr>
            <w:r>
              <w:t>Political Science</w:t>
            </w:r>
            <w:r>
              <w:br/>
            </w:r>
            <w:r w:rsidR="00E77B23">
              <w:t>MA,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University</w:t>
            </w:r>
            <w:r w:rsidR="00C275A3">
              <w:br/>
            </w:r>
            <w:r w:rsidR="00DB4822">
              <w:t>Faculty of Political, Administrative and Communication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Alpár Zoltán Szász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Political parties in the postmodern era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thesis concerns the position of political parties in the post-modern world values​​. My main research question:  political parties, political organizations will survive the changes of 20th century?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order to study this question is essential to review the evolution of political parties, their functions and present the theories that proclaim the crisis of political parties. More specifically, I searched those factors which show the phenomena of crisis. In my research I used various user data which support or contradict the fact that political parties are constantly adapting and transforming.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Prior expectation is that by the end of my study, I conclude that the political parties and political organizations are in crisis and their movements can be transferred to some other place. A movement which, though they differ from political parties are able to display the emerging needs of society.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214265">
    <w:multiLevelType w:val="hybridMultilevel"/>
    <w:lvl w:ilvl="0" w:tplc="49404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214265">
    <w:abstractNumId w:val="842142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78772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