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VAS</w:t>
            </w:r>
          </w:p>
          <w:p w:rsidR="00C275A3" w:rsidRDefault="00A96AEC" w:rsidP="00C275A3">
            <w:pPr>
              <w:pStyle w:val="Hallgatokepzes"/>
            </w:pPr>
            <w:r>
              <w:t>Cultural Heritage Protection</w:t>
            </w:r>
            <w:r>
              <w:br/>
            </w:r>
            <w:r w:rsidR="00E77B23">
              <w:t>MA,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>History and Philosophy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Judit Pál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‘Maybe Iʼm not thinking such as people of nowadays‘. The diary of countess Anna Kornis, 1850–1851.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‘Maybe Iʼm not thinking such as people of nowadays‘. The diary of countess Anna Kornis, 1850–1851.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diary of countess Anna Kornis was written between the 1st of October 1850–1 February 1851. Main subjects are: family, education, especially of young girls, marriage, social life. We are not just reading about customs, habits and convention, but we can see how these were manifesting in practice.</w:t>
      </w:r>
      <w:r>
        <w:rPr>
          <w:color w:val="000000"/>
          <w:sz w:val="24"/>
          <w:szCs w:val="24"/>
        </w:rPr>
        <w:br/>
        <w:t xml:space="preserve">Diary is part of oneʼs private life. As being such we have to pay attention to the writer and to his or her personality: how and what is he/she thinking about her/himself and his/her milieu? How could the writer‒diary relationship considered? How the author express his/herself?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Kornis family from Gönczruszka, Hungarian Reform Era, diary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08956">
    <w:multiLevelType w:val="hybridMultilevel"/>
    <w:lvl w:ilvl="0" w:tplc="82115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08956">
    <w:abstractNumId w:val="61908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05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