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FAZEKAS</w:t>
            </w:r>
          </w:p>
          <w:p w:rsidR="00C275A3" w:rsidRDefault="00A96AEC" w:rsidP="00C275A3">
            <w:pPr>
              <w:pStyle w:val="Hallgatokepzes"/>
            </w:pPr>
            <w:r>
              <w:t>Agricultural Environmental Management Engineer</w:t>
            </w:r>
            <w:r>
              <w:br/>
            </w:r>
            <w:r w:rsidR="00E77B23">
              <w:t>BSc, 7. semester</w:t>
            </w:r>
          </w:p>
          <w:p w:rsidR="00C265CE" w:rsidRPr="009E5FF1" w:rsidRDefault="00E77B23" w:rsidP="00C275A3">
            <w:pPr>
              <w:pStyle w:val="Hallgatokepzes"/>
              <w:rPr>
                <w:b/>
                <w:caps/>
              </w:rPr>
            </w:pPr>
            <w:r>
              <w:t>Kecskemét College</w:t>
            </w:r>
            <w:r w:rsidR="00C275A3">
              <w:br/>
            </w:r>
            <w:r w:rsidR="00DB4822">
              <w:t>Horticultural Facility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Hüvely</w:t>
            </w:r>
          </w:p>
          <w:p w:rsidR="00DB4822" w:rsidRDefault="00DB4822" w:rsidP="00E11062">
            <w:pPr>
              <w:pStyle w:val="Konzulensek"/>
            </w:pPr>
            <w:r w:rsidRPr="00DB4822">
              <w:t>  professor’s assistant, KF KFK</w:t>
            </w:r>
          </w:p>
        </w:tc>
      </w:tr>
      <w:tr w:rsidR="00DB4822" w:rsidTr="00DB4822">
        <w:tc>
          <w:tcPr>
            <w:tcW w:w="9854" w:type="dxa"/>
          </w:tcPr>
          <w:p w:rsidR="00DB4822" w:rsidRPr="00DB4822" w:rsidRDefault="00DB4822" w:rsidP="004D7940">
            <w:pPr>
              <w:pStyle w:val="Konzulensek"/>
            </w:pPr>
            <w:r w:rsidRPr="00DB4822">
              <w:t>Mrs. Tóth, Zsuzsanna Taskovics</w:t>
            </w:r>
          </w:p>
          <w:p w:rsidR="00DB4822" w:rsidRDefault="00DB4822" w:rsidP="00E11062">
            <w:pPr>
              <w:pStyle w:val="Konzulensek"/>
            </w:pPr>
            <w:r w:rsidRPr="00DB4822">
              <w:t>  professor’s assistant, KF KFK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Arsenic levels of carrot and parsley grown in plant pot due to the effects of arsenic polluted sprinkling water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arsenic is a well-known toxic element, that can occur in the Hungarian well of water, its concentration can reach the limit in some irrigation waters.</w:t>
      </w:r>
    </w:p>
    <w:p>
      <w:pPr>
        <w:pBdr/>
        <w:spacing w:before="240" w:after="240" w:line="240" w:lineRule="auto"/>
        <w:ind w:left="0" w:right="0"/>
        <w:jc w:val="left"/>
      </w:pPr>
      <w:r>
        <w:rPr>
          <w:color w:val="000000"/>
          <w:sz w:val="24"/>
          <w:szCs w:val="24"/>
        </w:rPr>
        <w:t xml:space="preserve">The arsenic polluted drinking and sprinkling water appears at the southern parts of the country like in Bács-Kiskun, Békés, Csongrád and Szolnok counties. This region lies the main vegetable-growing area of ​​our country, including the roots growing districts as well. The vegetable production requires intensive irrigation and arsenic contaminated irrigation water for irrigated crops is relatively easily picked up by arsenic, so In Faculty of Horticulture of Kecskemét College we started an irrigation and pot experiment with carrots and parsley plants to investigate whether the plants contaminated with arsenic.</w:t>
      </w:r>
    </w:p>
    <w:p>
      <w:pPr>
        <w:pBdr/>
        <w:spacing w:before="240" w:after="240" w:line="240" w:lineRule="auto"/>
        <w:ind w:left="0" w:right="0"/>
        <w:jc w:val="left"/>
      </w:pPr>
      <w:r>
        <w:rPr>
          <w:color w:val="000000"/>
          <w:sz w:val="24"/>
          <w:szCs w:val="24"/>
        </w:rPr>
        <w:t xml:space="preserve">During the experiment we used five different doses. The 200 µg/l reflects the highest value of the well of water that can be found in the endangered areas, and this is the limit in the sprinkling waters. The 400 and 800 µg/l concentrations can show the effects of extreme sprinkling circumstances.</w:t>
      </w:r>
    </w:p>
    <w:p>
      <w:pPr>
        <w:pBdr/>
        <w:spacing w:before="240" w:after="240" w:line="240" w:lineRule="auto"/>
        <w:ind w:left="0" w:right="0"/>
        <w:jc w:val="left"/>
      </w:pPr>
      <w:r>
        <w:rPr>
          <w:color w:val="000000"/>
          <w:sz w:val="24"/>
          <w:szCs w:val="24"/>
        </w:rPr>
        <w:t xml:space="preserve">We applied the arsenic contaminated irrigation water by two different methods. First corresponds to the sprinkler irrigation: contaminated water is in contact first with the leaves of the plant. This is especially interesting during summer, when on the plants’surface water evaporates faster, so it may leave arsenic contamination. The other method of irrigation - the drip irrigation - when water cannot contact with plants.</w:t>
      </w:r>
    </w:p>
    <w:p>
      <w:pPr>
        <w:pBdr/>
        <w:spacing w:before="240" w:after="240" w:line="240" w:lineRule="auto"/>
        <w:ind w:left="0" w:right="0"/>
        <w:jc w:val="left"/>
      </w:pPr>
      <w:r>
        <w:rPr>
          <w:color w:val="000000"/>
          <w:sz w:val="24"/>
          <w:szCs w:val="24"/>
        </w:rPr>
        <w:t xml:space="preserve">During the study I determined the arsenic concentration of the leaves and roots, paying particular attention to the plants, which would be consumed for. According to the results we can conclude that in the roots we found no health hazards of arsenic content. However in the canopy, the consumption of parsley, particularly in the case of sprinkler irrigation the As content was around limit.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98485">
    <w:multiLevelType w:val="hybridMultilevel"/>
    <w:lvl w:ilvl="0" w:tplc="87303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98485">
    <w:abstractNumId w:val="218984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6904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