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KUJÁNI</w:t>
            </w:r>
          </w:p>
          <w:p w:rsidR="00C275A3" w:rsidRDefault="00A96AEC" w:rsidP="00C275A3">
            <w:pPr>
              <w:pStyle w:val="Hallgatokepzes"/>
            </w:pPr>
            <w:r>
              <w:t>Agrobusines and Rural Development Engineer</w:t>
            </w:r>
            <w:r>
              <w:br/>
            </w:r>
            <w:r w:rsidR="00E77B23">
              <w:t>BSc, 7. semester</w:t>
            </w:r>
          </w:p>
          <w:p w:rsidR="00C265CE" w:rsidRPr="009E5FF1" w:rsidRDefault="00E77B23" w:rsidP="00C275A3">
            <w:pPr>
              <w:pStyle w:val="Hallgatokepzes"/>
              <w:rPr>
                <w:b/>
                <w:caps/>
              </w:rPr>
            </w:pPr>
            <w:r>
              <w:t>Kecskemét College</w:t>
            </w:r>
            <w:r w:rsidR="00C275A3">
              <w:br/>
            </w:r>
            <w:r w:rsidR="00DB4822">
              <w:t>Horticultural Facility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Mátra Nótári</w:t>
            </w:r>
          </w:p>
          <w:p w:rsidR="00DB4822" w:rsidRDefault="00DB4822" w:rsidP="00E11062">
            <w:pPr>
              <w:pStyle w:val="Konzulensek"/>
            </w:pPr>
            <w:r w:rsidRPr="00DB4822">
              <w:t>associate professor, KF KFK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Primery analyse for identifying the positioning opportunities of Kujáni Farm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would like to assess the rural development role of the Kujáni Farm through an environment analysis, which helps me to find what is the best to do a great marketing program. The inside and outside environment analysis can help to find the progress potential.</w:t>
      </w:r>
      <w:r>
        <w:rPr>
          <w:color w:val="000000"/>
          <w:sz w:val="24"/>
          <w:szCs w:val="24"/>
        </w:rPr>
        <w:br/>
        <w:t xml:space="preserve">This points to the fact that the Kujáni Farm does not find all of the opportunities in the marketing.</w:t>
      </w:r>
      <w:r>
        <w:rPr>
          <w:color w:val="000000"/>
          <w:sz w:val="24"/>
          <w:szCs w:val="24"/>
        </w:rPr>
        <w:br/>
        <w:t xml:space="preserve">In my essay, I get in that the farmland needs an own marketing plan that can help in the future. Another important conclusion is that innovating the production in the Kujáni Farm is very important for the local rural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16008">
    <w:multiLevelType w:val="hybridMultilevel"/>
    <w:lvl w:ilvl="0" w:tplc="82173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16008">
    <w:abstractNumId w:val="582160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08038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