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PÉTER</w:t>
            </w:r>
          </w:p>
          <w:p w:rsidR="00C275A3" w:rsidRDefault="00A96AEC" w:rsidP="00C275A3">
            <w:pPr>
              <w:pStyle w:val="Hallgatokepzes"/>
            </w:pPr>
            <w:r>
              <w:t>Ápolás és betegellátás_BSc</w:t>
            </w:r>
            <w:r>
              <w:br/>
            </w:r>
            <w:r w:rsidR="00E77B23">
              <w:t>BSc, 7. félév</w:t>
            </w:r>
          </w:p>
          <w:p w:rsidR="00C265CE" w:rsidRPr="009E5FF1" w:rsidRDefault="00E77B23" w:rsidP="00C275A3">
            <w:pPr>
              <w:pStyle w:val="Hallgatokepzes"/>
              <w:rPr>
                <w:b/>
                <w:caps/>
              </w:rPr>
            </w:pPr>
            <w:r>
              <w:t>Debreceni Egyetem</w:t>
            </w:r>
            <w:r w:rsidR="00C275A3">
              <w:br/>
            </w:r>
            <w:r w:rsidR="00DB4822">
              <w:t>Egészségügyi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Pápai György</w:t>
            </w:r>
          </w:p>
          <w:p w:rsidR="00DB4822" w:rsidRDefault="00DB4822" w:rsidP="00E11062">
            <w:pPr>
              <w:pStyle w:val="Konzulensek"/>
            </w:pPr>
            <w:r w:rsidRPr="00DB4822">
              <w:t>tanársegéd, DE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Országos Mentőszolgálat által újonnan bevezetett döntéstámogató, prehospitális rendszer hatása a morbiditási és mortalitási mutatókra az Észak-alföldi Régióban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1"/>
          <w:szCs w:val="21"/>
        </w:rPr>
        <w:t xml:space="preserve">Az International Medical Services kft. (IMS) jóvoltából Magyarországon is elérhetővé vált szakdolgozatom témáját képező berendezés: a transztelefonikus EKG rendszer, ami egy speciális, kisméretű, akár zsebben is hordozható EKG jelet felvevő és továbbító egység, egy jelfogadó központtal összeköttetésben. Elméleti feltárásomban említést teszek az Amerikában és Európában csaknem egy időben elterjedt Transztelefonikus EKG (TEKG) rendszerről, melyet közkedvelt néven cardiobeeper-nek is neveznek. Ezen eszközök képesek EKG felvételek továbbítására, tárolására, elemzésére. Az USA-ban, Izraelben, Hollandiában, Ausztráliában fejlesztették ki először ilyen rendszereket, melyek a világpiacon versenyképesek. A vizsgálati téma további értékét képezi, hogy hazánkban a vezető morbiditási és mortalitási bázist a cardiovasculáris betegségek képezik. Dolgozatomban részletezem a cardiobeeper indikációinak, illetve hívásszámainak alakulását. Leírom a használat során kitöltendő dokumentumok formaiságát, a megtartandó alapszabályokkal egyetemben. Konkrét, megtörtént esetet szemléltetek, ahol életet mentett a készülék. Kitérek az eszköz diagnosztikus és rehabilitációs, feladatmegoldó képességére, valamint a költség-haszon elemzések kutatása során, számszerű adatokban írom le, hogy mennyit nyerhetünk használatával kórházi és helyszíni körülményeket tekintve. A kutatási munkámat öt hipotézis képezi, melyek validitását különféle módszerekkel vizsgáltam, mint, kérdőívek, esetlapok, interjúk, indikációs tömbök. A módszerek különböző eljárási technikákat igényeltek. Elkészítésük, bevezetésük, időt és munkát kívánt. Ennek köszönhetően azonban, az összesítés utáni elemzés részletes, szerteágazó és hiteles képet ad a témával kapcsolatban. A régió 33 mentőállomása vett részt a kérdőívek kitöltésében. Ez összesen 202 darabot jelent. A három évre tekintve, 1 452 beteg esetlapját vettem nyilvántartásba betegenként 20 adattal, ami azt jelenti, hogy összességében 29 040 darab adattal dolgoztam, miután átválogattam valamivel több, mint egymillió esetlapot, a régió terültét tekintve. Riportalanyaimról röviden. Dr. Czirner József Közép-Dunántúli Regionális orvos-igazgató. Az ő régiójában elsőként mentőgépkocsikra került a készülék. Dr. Pápai György Észak-alföldi Regionális orvos-igazgató, mivel ebben a régióban eset-roham kocsikon rendszeresítették az eszközt. Végül Rácz Tamás Encs mentőállomás vezetője (Észak-magyarországi Régió).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375592">
    <w:multiLevelType w:val="hybridMultilevel"/>
    <w:lvl w:ilvl="0" w:tplc="845536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375592">
    <w:abstractNumId w:val="803755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95807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