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PENCZ</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Ternovszky Dr.</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difference between national and corporate culture and the importance of cultural intelligence with special regard to leadership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paper is to introduce a new definition of the XXI century, known as cultural intelligence (CQ). Dealing with such topic in my opinion is quite important, cause even though in the globalized world understanding and possessing the CQ skills should be a priority to everyone, it is still not widely spread across Hungary.</w:t>
      </w:r>
    </w:p>
    <w:p>
      <w:pPr>
        <w:widowControl w:val="on"/>
        <w:pBdr/>
        <w:spacing w:before="240" w:after="240" w:line="240" w:lineRule="auto"/>
        <w:ind w:left="0" w:right="0"/>
        <w:jc w:val="left"/>
      </w:pPr>
      <w:r>
        <w:rPr>
          <w:color w:val="000000"/>
          <w:sz w:val="24"/>
          <w:szCs w:val="24"/>
        </w:rPr>
        <w:t xml:space="preserve">In the theoretical part of my paper before introducing the cultural intelligence itself I described the main topics on the successful intercultural cooperation like the concept of cultural system, the levels and layers of culture as well as the importance of understanding and accepting the cultural differences. Above all the session discussing the national culture includes Hofstede’s culture dimensions, the definition of corporate culture and its classification according to Handy’s method.</w:t>
      </w:r>
    </w:p>
    <w:p>
      <w:pPr>
        <w:widowControl w:val="on"/>
        <w:pBdr/>
        <w:spacing w:before="240" w:after="240" w:line="240" w:lineRule="auto"/>
        <w:ind w:left="0" w:right="0"/>
        <w:jc w:val="left"/>
      </w:pPr>
      <w:r>
        <w:rPr>
          <w:color w:val="000000"/>
          <w:sz w:val="24"/>
          <w:szCs w:val="24"/>
        </w:rPr>
        <w:t xml:space="preserve">The chapter entitled “Multinational enterprises and their managers” proves the importance of the above mentioned theoretical knowledge, and discusses why it is necessary for managers and employees working in multinational environment to be aware of cultural differences and the possible solutions of conflicts arising from this matter. For them in certain situations it is a great advance to gain knowledge and appreciate the values and habits of colleges with different cultures backgrounds.</w:t>
      </w:r>
    </w:p>
    <w:p>
      <w:pPr>
        <w:widowControl w:val="on"/>
        <w:pBdr/>
        <w:spacing w:before="240" w:after="240" w:line="240" w:lineRule="auto"/>
        <w:ind w:left="0" w:right="0"/>
        <w:jc w:val="left"/>
      </w:pPr>
      <w:r>
        <w:rPr>
          <w:color w:val="000000"/>
          <w:sz w:val="24"/>
          <w:szCs w:val="24"/>
        </w:rPr>
        <w:t xml:space="preserve">The main focus of my work is to get a deep understanding about the definition of cultural intelligence, as well as to introduce my research and analysis results from the surveys measuring the personal CQ level. The survey was based on the test developed by Christopher Earley and Elaine Mosakowski measuring the personal cultural intelligence and was completed by 368 individuals.</w:t>
      </w:r>
    </w:p>
    <w:p>
      <w:pPr>
        <w:widowControl w:val="on"/>
        <w:pBdr/>
        <w:spacing w:before="240" w:after="240" w:line="240" w:lineRule="auto"/>
        <w:ind w:left="0" w:right="0"/>
        <w:jc w:val="left"/>
      </w:pPr>
      <w:r>
        <w:rPr>
          <w:color w:val="000000"/>
          <w:sz w:val="24"/>
          <w:szCs w:val="24"/>
        </w:rPr>
        <w:t xml:space="preserve">The results of the survey have been examined from different aspects (nationality, sex, age etc.). The goal was to get a general overview about the extent of cultural intelligence among people in the XXI century. In general it was found that the sample reached a low level, thus it is necessary to improve the relevant knowledge and skills.</w:t>
      </w:r>
    </w:p>
    <w:p>
      <w:pPr>
        <w:widowControl w:val="on"/>
        <w:pBdr/>
        <w:spacing w:before="240" w:after="240" w:line="240" w:lineRule="auto"/>
        <w:ind w:left="0" w:right="0"/>
        <w:jc w:val="left"/>
      </w:pPr>
      <w:r>
        <w:rPr>
          <w:color w:val="000000"/>
          <w:sz w:val="24"/>
          <w:szCs w:val="24"/>
        </w:rPr>
        <w:t xml:space="preserve">Therefore in my conclusion in a few steps I described a training method that is able to develop the cultural intelligence.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62860">
    <w:multiLevelType w:val="hybridMultilevel"/>
    <w:lvl w:ilvl="0" w:tplc="76068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62860">
    <w:abstractNumId w:val="53062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740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