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LIPCSEI</w:t>
            </w:r>
          </w:p>
          <w:p w:rsidR="00C275A3" w:rsidRDefault="00A96AEC" w:rsidP="00C275A3">
            <w:pPr>
              <w:pStyle w:val="Hallgatokepzes"/>
            </w:pPr>
            <w:r>
              <w:t>International Business Studies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DANIEL OLAH</w:t>
            </w:r>
          </w:p>
          <w:p w:rsidR="00DB4822" w:rsidRDefault="00C275A3" w:rsidP="004D7940">
            <w:pPr>
              <w:pStyle w:val="Hallgatokepzes"/>
            </w:pPr>
            <w:r>
              <w:t>International Business Studies</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College of International Management and Business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Mátyás</w:t>
            </w:r>
          </w:p>
          <w:p w:rsidR="00DB4822" w:rsidRDefault="00DB4822" w:rsidP="00E11062">
            <w:pPr>
              <w:pStyle w:val="Konzulensek"/>
            </w:pPr>
            <w:r w:rsidRPr="00DB4822">
              <w:t>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Age in the World of Hedge Funds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New age in the world of hedge funds</w:t>
      </w:r>
    </w:p>
    <w:p>
      <w:pPr>
        <w:pBdr/>
        <w:spacing w:before="240" w:after="240" w:line="240" w:lineRule="auto"/>
        <w:ind w:left="0" w:right="0"/>
        <w:jc w:val="left"/>
      </w:pPr>
      <w:r>
        <w:rPr>
          <w:color w:val="000000"/>
          <w:sz w:val="24"/>
          <w:szCs w:val="24"/>
        </w:rPr>
        <w:t xml:space="preserve">In our thesis, we've analysed the industry of hedge funds. We've examined its history, traditions and qualities as well as its trends. After the introductuon part, we've reviewed the mainstream policy changes which can affect the operation and independance of the hedge funds. In Hungary, we are among the the very few people who made a deeper analysis about the operation and efficiency of these financial firms. We've tried to determine the main characterics between the main strategies concerning in its execution and its profitability.In the last chapter, we've presented the very new part of this industry, which is algorithmic trading.</w:t>
      </w:r>
    </w:p>
    <w:p>
      <w:pPr>
        <w:pBdr/>
        <w:spacing w:before="240" w:after="240" w:line="240" w:lineRule="auto"/>
        <w:ind w:left="0" w:right="0"/>
        <w:jc w:val="left"/>
      </w:pPr>
      <w:r>
        <w:rPr>
          <w:color w:val="000000"/>
          <w:sz w:val="24"/>
          <w:szCs w:val="24"/>
        </w:rPr>
        <w:t xml:space="preserve">Our goal was to give a full view about the hedge fund's industry operation, profitability and possible future challanges.We think, we were able to manage to discover all the link and mechanism of the hedge funds. In our analysis, we used public information which is avalible in the main financial websites.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20381">
    <w:multiLevelType w:val="hybridMultilevel"/>
    <w:lvl w:ilvl="0" w:tplc="98965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20381">
    <w:abstractNumId w:val="65120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0880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