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HOLLÓSY</w:t>
            </w:r>
          </w:p>
          <w:p w:rsidR="00C275A3" w:rsidRDefault="00A96AEC" w:rsidP="00C275A3">
            <w:pPr>
              <w:pStyle w:val="Hallgatokepzes"/>
            </w:pPr>
            <w:r>
              <w:t>Visual Representation Artist (Architectural Glasswork)</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Keve Kovács</w:t>
            </w:r>
          </w:p>
          <w:p w:rsidR="00DB4822" w:rsidRDefault="00DB4822" w:rsidP="00E11062">
            <w:pPr>
              <w:pStyle w:val="Konzulensek"/>
            </w:pPr>
            <w:r w:rsidRPr="00DB4822">
              <w:t>assistant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Explosion</w:t>
      </w:r>
    </w:p>
    <w:p w:rsidR="00D71DF5" w:rsidRDefault="00D71DF5" w:rsidP="00AD2602">
      <w:pPr>
        <w:jc w:val="both"/>
      </w:pPr>
    </w:p>
    <w:p>
      <w:pPr>
        <w:pBdr/>
        <w:spacing w:before="240" w:after="240" w:line="240" w:lineRule="auto"/>
        <w:ind w:left="0" w:right="0"/>
        <w:jc w:val="left"/>
      </w:pPr>
      <w:r>
        <w:rPr>
          <w:color w:val="000000"/>
          <w:sz w:val="24"/>
          <w:szCs w:val="24"/>
        </w:rPr>
        <w:t xml:space="preserve">When I’ve done my work, ’Explosion’ I used transparent and colorful Spectrum fusing glass, and copperplate. The theme was the ’eye’. The ultimate form was made by the suddennes of the glass. The fusing of the layers prove, that the glass isn’t a brittle material. When I experimented with the material I tried out, how the glass and the copperplate work together. With the using of the colors, I tried to reach painterly effect, whose dramatic effect was increased by the difference of the materials. The cause why I choosed that title was, that the work is eternalize the moment of tension of the broken glass.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512353">
    <w:multiLevelType w:val="hybridMultilevel"/>
    <w:lvl w:ilvl="0" w:tplc="329739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12353">
    <w:abstractNumId w:val="215123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38036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