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HOLLÓSY ZSUZSANNA</w:t>
            </w:r>
          </w:p>
          <w:p w:rsidR="00C275A3" w:rsidRDefault="00A96AEC" w:rsidP="00C275A3">
            <w:pPr>
              <w:pStyle w:val="Hallgatokepzes"/>
            </w:pPr>
            <w:r>
              <w:t>képi ábrázolás (építészeti síküveg)</w:t>
            </w:r>
            <w:r>
              <w:br/>
            </w:r>
            <w:r w:rsidR="00E77B23">
              <w:t>BA, 7.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Kovács Keve</w:t>
            </w:r>
          </w:p>
          <w:p w:rsidR="00DB4822" w:rsidRDefault="00DB4822" w:rsidP="00E11062">
            <w:pPr>
              <w:pStyle w:val="Konzulensek"/>
            </w:pPr>
            <w:r w:rsidRPr="00DB4822">
              <w:t>adjunktus,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Robbanás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„Robbanás” című munkám készítése során átlátszó és színes Spectrum fusing üveget és rézlemezt használtam. A megadott téma a „szem” volt. A végleges forma az üveg természetének véletlenszerűségénél fogva alakult így. Az üveg rétegeinek az egymásba olvadás következtében létrejött finom átmenetei bizonyítják, hogy nem egy rideg anyagról van szó. Az anyaggal való kísérletezés alkalmával próbáltam ki, hogyan viselkedik együtt az üveg és a rézlemez. A színek használatával festői hatás elérésére törekedtem, melynek drámai hatását fokozza az anyagok különbözősége. A címadásnál azért esett a választásom a „Robbanásra”, mert az üveg feszültsége következtében létrejött törés pillanatát örökíti meg a mű.</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092536">
    <w:multiLevelType w:val="hybridMultilevel"/>
    <w:lvl w:ilvl="0" w:tplc="589218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092536">
    <w:abstractNumId w:val="540925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77395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