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NELLI</w:t>
            </w:r>
          </w:p>
          <w:p w:rsidR="00C275A3" w:rsidRDefault="00A96AEC" w:rsidP="00C275A3">
            <w:pPr>
              <w:pStyle w:val="Hallgatokepzes"/>
            </w:pPr>
            <w:r>
              <w:t>Képi ábrázolás- Építészeti síküveg szakirány</w:t>
            </w:r>
            <w:r>
              <w:br/>
            </w:r>
            <w:r w:rsidR="00E77B23">
              <w:t>BA, 7.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Keve</w:t>
            </w:r>
          </w:p>
          <w:p w:rsidR="00DB4822" w:rsidRDefault="00DB4822" w:rsidP="00E11062">
            <w:pPr>
              <w:pStyle w:val="Konzulensek"/>
            </w:pPr>
            <w:r w:rsidRPr="00DB4822">
              <w:t>adjunktus,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Green Light Box</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koncepció és gondolat lényege az egyszerűség és tudatosság volt (egy egyszerű forma tudatos megbontása különböző belső hatások által), ahogy a kubisták is írták: a megbonthatatlan forma megbontása és újrarendezése formákkal és színekkel. Egy egyszerű formát szerettem volna létrehozni, melyben harmóniában van az anyag, a motívum és a tudatos gondolkodás koncepciója. A célom az volt, hogy a forma kívülről zárt egységet alkosson, de belülről az üveg tulajdonságait kihasználva tereket nyissak benne, ennek az eszköze volt a savazás, a festés és az üveg természetes tükröződése, melyekkel a formán belül különböző hatásokat értem el. Új terek és formák illúzióját keltik, folyamatos és összefüggő formát hoznak létre, holott egyenként nem bírnak jelentőséggel olyan, mint egy nyitott ékszeres doboz, az ember szűkségét érzi, hogy közelebbről is megvizsgálja annak reményében, hogy értéket talál. Arra törekedtem, hogy az optikai hatások, a méret és a forma személyes közelségbe hívják a nézőt. Az egyszerűség tehát számomra önmagában nem azt jelenti, hogy az alkotás távolságtartó, zárt formai rendszert alkot, hanem magában kell foglalnia a formai harmónia és a személyesség élményét is. Itt van jelentősége a technikai megoldásoknak, vizuális hatásoknak az eltűnő és áttűnő formáknak, melyek az elmúlás és illékonyság hatását keltik miközben a befoglaló forma ennek ellentéte. Ennek az ellentmondásnak és az üveg anyagának köszönhetően lesz egyszerre stabil és törékeny, távolságtartó és személyes.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35372">
    <w:multiLevelType w:val="hybridMultilevel"/>
    <w:lvl w:ilvl="0" w:tplc="929840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35372">
    <w:abstractNumId w:val="480353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92585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