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PELYHE CSILLA</w:t>
            </w:r>
          </w:p>
          <w:p w:rsidR="00C275A3" w:rsidRDefault="00A96AEC" w:rsidP="00C275A3">
            <w:pPr>
              <w:pStyle w:val="Hallgatokepzes"/>
            </w:pPr>
            <w:r>
              <w:t>Ökotoxikológus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Csenki Zsolt Imre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Hegyi Árpád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Bakos Katalin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nanoezüst hatásainak vizsgálata zebradánión (Danio rerio)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vízipenészek okozta megbetegedések (Saprolegniosis) a legrégebben ismert halbetegségek közé tartoznak, amelyek elsősorban, a mesterséges ikrakeltetés során okoznak jelentős problémákat a haltenyésztésben. A leggyakrabban alkalmazott vízipenész elleni szer a malachitzöld, valamint a formalin. Mivel ezek az anyagok erősen toxikus hatásúak, az Európai Unió egyértelműen törekszik a betiltásukra, azonban ma még nincs olyan szer, ami kiválthatná használatukat. Helyettesítésükre megfontolandó alternatíva lehet a különböző nanoanyagok (elsősorban a nanoezüst) alkalmazása, azonban ezek hosszú távú környezeti és fiziológiai hatásáról még keveset tudunk. Egy a nanoanyagokra kidolgozott sikeres ikrakeltetési eljárás kifejlesztéséhez elengedhetetlenül szükséges ezen ismeretek megszerzése. A fentiek alapján munkánk során célul tűztük ki a nanoezüst hosszútávú hatásának vizsgálatát az anyahalak szervezetére, valamint a fejlődő embriókra kifejtett közvetlen és közvetett hatások megimserését. A hosszútávú vizsgálat során félstatikus rendszerben, 5 héten keresztül tartottunk vad típusú (AB) zebradánió nőstényeket 0,5 mg/L és 1 mg/L koncentrációjú nanoezüst oldatban. A nőstényeket hetente ívattuk, majd vizsgáltuk az így nyert ikrák számát, termékenyülési arányát, valamint a fejlődő embriók morfológiai elváltozásait. A vizsgálat végén szövettani metszeteket készítettünk az ikrásokból, majd a toxikológiai szempontból fontos szerveken kerestük a kezelés hatására bekövetkezett elváltozásokat. A kísérlet második részében vese, idegrendszer és vér-vérér transzgenikus zebradániók héjazott és héjazatlan ikráit kezeltük 5, 10, 20, 50 és 100 mg/L-es nanoezüst koncentrációkkal. A kezelés végén fénymikroszkóppal vizsgáltuk az embriók morfológiai elváltozásait, fluoreszcens mikroszkóppal pedig az adott szervben fellépő esetleges torzulásokat. Eredményeink alapján elmondható, hogy az 5 hét alatt a nanoezüst kitettség nem gyakorolt szignifikáns csökkenést az ikraszámra és a termékenyülési arányra, valamint jelentős morfológiai elváltozásokat sem okozott az embriókban. A vizsgálat során a kezelt nőstények érzékenységében nagyfokú egyedi eltéréseket tapasztaltunk. A szövettani vizsgálatok során különböző mértékű elváltozásokat figyeltünk meg. Az ikrák kezelése során arra a következtetésre jutottunk, hogy az ikrahéj bizonyos szinten megvédi a fejlődő embriókat a nanoezüst hatásaitól. A transzgenikus embriók vizsgálata során megállapítottuk, hogy az idegrendszer fejlődésére nem gyakorol negatív hatást a nanoezüst, azonban a vese fejlődésében és különösen a vérerekben és a vérképző szervekben jelentős elváltozásokat tapasztaltunk.</w:t>
      </w:r>
      <w:r>
        <w:rPr>
          <w:color w:val="000000"/>
          <w:sz w:val="24"/>
          <w:szCs w:val="24"/>
        </w:rPr>
        <w:br/>
        <w:t xml:space="preserve">Egyre több területen alkalmazzák a nano részecskéket, habár pontos hatásmechanizmusa nem ismert ezen új, ígéretes tulajdonságokkal rendelkező anyagoknak. Bár a fenti eredmények elősegíthetik a későbbiekben elvégzett vizsgálatok tervezését, a nanoezüst keltetőházi alkalmazása csak további kísérletek után lehetséges.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44328">
    <w:multiLevelType w:val="hybridMultilevel"/>
    <w:lvl w:ilvl="0" w:tplc="21451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44328">
    <w:abstractNumId w:val="792443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648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