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ÁCS</w:t>
            </w:r>
          </w:p>
          <w:p w:rsidR="00C275A3" w:rsidRDefault="00A96AEC" w:rsidP="00C275A3">
            <w:pPr>
              <w:pStyle w:val="Hallgatokepzes"/>
            </w:pPr>
            <w:r>
              <w:t>nature conservation engineer </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Müller</w:t>
            </w:r>
          </w:p>
          <w:p w:rsidR="00DB4822" w:rsidRDefault="00DB4822" w:rsidP="00E11062">
            <w:pPr>
              <w:pStyle w:val="Konzulensek"/>
            </w:pPr>
            <w:r w:rsidRPr="00DB4822">
              <w:t>senior scientist, SZIE MKK</w:t>
            </w:r>
          </w:p>
        </w:tc>
      </w:tr>
      <w:tr w:rsidR="00DB4822" w:rsidTr="00DB4822">
        <w:tc>
          <w:tcPr>
            <w:tcW w:w="9854" w:type="dxa"/>
          </w:tcPr>
          <w:p w:rsidR="00DB4822" w:rsidRPr="00DB4822" w:rsidRDefault="00DB4822" w:rsidP="004D7940">
            <w:pPr>
              <w:pStyle w:val="Konzulensek"/>
            </w:pPr>
            <w:r w:rsidRPr="00DB4822">
              <w:t>Dr. András Specziár</w:t>
            </w:r>
          </w:p>
          <w:p w:rsidR="00DB4822" w:rsidRDefault="00DB4822" w:rsidP="00E11062">
            <w:pPr>
              <w:pStyle w:val="Konzulensek"/>
            </w:pPr>
            <w:r w:rsidRPr="00DB4822">
              <w:t>senior scientist,  HUNGARIAN ACADEMY OF SCIENCES
BALATON LIMNOLOGICAL INSTITUTE</w:t>
            </w:r>
          </w:p>
        </w:tc>
      </w:tr>
      <w:tr w:rsidR="00DB4822" w:rsidTr="00DB4822">
        <w:tc>
          <w:tcPr>
            <w:tcW w:w="9854" w:type="dxa"/>
          </w:tcPr>
          <w:p w:rsidR="00DB4822" w:rsidRPr="00DB4822" w:rsidRDefault="00DB4822" w:rsidP="004D7940">
            <w:pPr>
              <w:pStyle w:val="Konzulensek"/>
            </w:pPr>
            <w:r w:rsidRPr="00DB4822">
              <w:t>Zsolt Boczonádi</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Biological effect, current status and future prospects of eel population in Lake Balaton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Since the 1980s, the European eel population (both juvenile and adult stocks), has declined strongly due to overfishing, river regulation, environmental pollution and invasion by introduced nematodes. Therefore the european eel is listed as ’Critically Endangered’ on the IUCN Red List of Threatened Species, and also has been added to the list of top ten threatened species named by WWF. The survival of the population and the economic uses of the species depend on the natural growth since the artificial propagation is not solved yet.</w:t>
      </w:r>
      <w:r>
        <w:rPr>
          <w:color w:val="000000"/>
          <w:sz w:val="24"/>
          <w:szCs w:val="24"/>
        </w:rPr>
        <w:br/>
        <w:t xml:space="preserve">The status of eel in Hungary is controversial: eel is listed as an indigenous species (sporadical occurance is known from the 19s century) but the current dense stock were come from regular introductions. Eel is not protected in Hungary accordingly in Europe it is unique that their largest domestic stock in Lake Balaton could be studied. Annual introductions took place from 1961 to 1991 with several millions of individuals so an old, closed population is found in the Lake. As the individuals are not able to migrate, their physiological characteristics relating to sexual maturation are different from other not landlocked freshwater stocks’.</w:t>
      </w:r>
      <w:r>
        <w:rPr>
          <w:color w:val="000000"/>
          <w:sz w:val="24"/>
          <w:szCs w:val="24"/>
        </w:rPr>
        <w:br/>
        <w:t xml:space="preserve">I joined a research cooperation under SZIE-MKK-KTI Department of Aquaculture and Balaton Limnological Research Institute which aim is the widespread study of eels in Lake Balaton according to the selection of individuals suitable for propagation. Monthly samples of eels were collected between Mai and September of 2010 in Balatonfüred and between March and June of 2011 in Tihany. Above all in 2011, 45 individuals were chatched from the eel trap in Siófok. During the experiment, population biological characteristics, sexual maturation, stomach content and parasite infestation were studied.</w:t>
      </w:r>
      <w:r>
        <w:rPr>
          <w:color w:val="000000"/>
          <w:sz w:val="24"/>
          <w:szCs w:val="24"/>
        </w:rPr>
        <w:br/>
        <w:t xml:space="preserve">Based on data collected during the samples, statistically significant connection was found between the sexual maturation and the infestation of the swim bladder. Despite published data, the relationship between headform and food, based on stomach content, was not confirmed. In addition, seasonal changes in fedding habits were observed.</w:t>
      </w:r>
      <w:r>
        <w:rPr>
          <w:color w:val="000000"/>
          <w:sz w:val="24"/>
          <w:szCs w:val="24"/>
        </w:rPr>
        <w:br/>
        <w:t xml:space="preserve">We expact that our results may advance the knowledge of the species and may be used for artificial induction of sexual maturation. We also hope that the monitoring of the morphological and physiological parameters may help to select suitable individuals for breeding experiments.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53536">
    <w:multiLevelType w:val="hybridMultilevel"/>
    <w:lvl w:ilvl="0" w:tplc="38323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53536">
    <w:abstractNumId w:val="203535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872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