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MELINDA</w:t>
            </w:r>
          </w:p>
          <w:p w:rsidR="00C275A3" w:rsidRDefault="00A96AEC" w:rsidP="00C275A3">
            <w:pPr>
              <w:pStyle w:val="Hallgatokepzes"/>
            </w:pPr>
            <w:r>
              <w:t>Ybl Miklós Építéstudományi Kar</w:t>
            </w:r>
            <w:r>
              <w:br/>
            </w:r>
            <w:r w:rsidR="00E77B23">
              <w:t>BSc, 7.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JUHÁSZ ATTILA</w:t>
            </w:r>
          </w:p>
          <w:p w:rsidR="00DB4822" w:rsidRDefault="00C275A3" w:rsidP="004D7940">
            <w:pPr>
              <w:pStyle w:val="Hallgatokepzes"/>
            </w:pPr>
            <w:r>
              <w:t>Ybl Miklós Építéstudományi Kar</w:t>
            </w:r>
            <w:r w:rsidR="00A96AEC">
              <w:br/>
              <w:t>BSc, 7.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Ybl Miklós Faculty of Architecture and Civil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Kerekes Zsuzsanna</w:t>
            </w:r>
          </w:p>
          <w:p w:rsidR="00DB4822" w:rsidRDefault="00DB4822" w:rsidP="00E11062">
            <w:pPr>
              <w:pStyle w:val="Konzulensek"/>
            </w:pPr>
            <w:r w:rsidRPr="00DB4822">
              <w:t>university docens, SZIE YMÉK</w:t>
            </w:r>
          </w:p>
        </w:tc>
      </w:tr>
      <w:tr w:rsidR="00DB4822" w:rsidTr="00DB4822">
        <w:tc>
          <w:tcPr>
            <w:tcW w:w="9854" w:type="dxa"/>
          </w:tcPr>
          <w:p w:rsidR="00DB4822" w:rsidRPr="00DB4822" w:rsidRDefault="00DB4822" w:rsidP="004D7940">
            <w:pPr>
              <w:pStyle w:val="Konzulensek"/>
            </w:pPr>
            <w:r w:rsidRPr="00DB4822">
              <w:t>Szécsi Gyula, Bkv</w:t>
            </w:r>
          </w:p>
          <w:p w:rsidR="00DB4822" w:rsidRDefault="00DB4822" w:rsidP="00E11062">
            <w:pPr>
              <w:pStyle w:val="Konzulensek"/>
            </w:pPr>
            <w:r w:rsidRPr="00DB4822">
              <w:t>nothing,  BKV Zrt.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Fire Safety of the Subway and the Railways: standards and reality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Fire Safety of the Subway and the Railways: standards and reality</w:t>
      </w:r>
    </w:p>
    <w:p>
      <w:pPr>
        <w:pBdr/>
        <w:spacing w:before="240" w:after="240" w:line="240" w:lineRule="auto"/>
        <w:ind w:left="0" w:right="0"/>
        <w:jc w:val="left"/>
      </w:pPr>
      <w:r>
        <w:rPr>
          <w:color w:val="000000"/>
          <w:sz w:val="24"/>
          <w:szCs w:val="24"/>
        </w:rPr>
        <w:t xml:space="preserve">The base of fire protection is to reduce the likelihood of fire, by what we can save human lives, human and environmental goods. This system builds on regulations, standards and requirements. These concerns every material, object, building, with that one gets in touch, of course they vary in their functions and applications.</w:t>
      </w:r>
      <w:r>
        <w:rPr>
          <w:color w:val="000000"/>
          <w:sz w:val="24"/>
          <w:szCs w:val="24"/>
        </w:rPr>
        <w:br/>
        <w:t xml:space="preserve">We’ve chosen the fire safety of vehicle’s, because we wanted to investigate -apropos of the subway and railway fires- what kind of fire protection regulations, requirements are there for the internal structures of the vehicles running of rails and if these standards requirements realistically give the combustion of the built-in materials.</w:t>
      </w:r>
      <w:r>
        <w:rPr>
          <w:color w:val="000000"/>
          <w:sz w:val="24"/>
          <w:szCs w:val="24"/>
        </w:rPr>
        <w:br/>
        <w:t xml:space="preserve">The platform of the topic selection is the subway fire on 19th April 2011, where a train fully burnt out, and the fire could spread into the train behind it, where it could be finally stopped. The following questions aroused our awareness, why could this case happen; what kind of materials were there, that were able to feed the fire? After it got out that every regulations were observed, we started to investigate the regulation. BKV ZRT was a huge assistance, because we could examine the burnt-out subway, we could take samples, and we even got sound materials to run the tests.</w:t>
      </w:r>
      <w:r>
        <w:rPr>
          <w:color w:val="000000"/>
          <w:sz w:val="24"/>
          <w:szCs w:val="24"/>
        </w:rPr>
        <w:br/>
        <w:t xml:space="preserve">Our scientific student group work has three parts.</w:t>
      </w:r>
      <w:r>
        <w:rPr>
          <w:color w:val="000000"/>
          <w:sz w:val="24"/>
          <w:szCs w:val="24"/>
        </w:rPr>
        <w:br/>
        <w:t xml:space="preserve">1. We are going to summarize the requirements, and standards of the built-in materials. The standards of the materials of public vehicles are the following: DIN 54 837, DIN 54 341,DIN 53 438, DIN 5510, UIC 564</w:t>
      </w:r>
      <w:r>
        <w:rPr>
          <w:color w:val="000000"/>
          <w:sz w:val="24"/>
          <w:szCs w:val="24"/>
        </w:rPr>
        <w:br/>
        <w:t xml:space="preserve">2. The location of the trials: YMÉTK Tűzvédelmi és Biztonságtechnikai Intézet Lab. In the lab we make the following standard examinations:</w:t>
      </w:r>
      <w:r>
        <w:rPr>
          <w:color w:val="000000"/>
          <w:sz w:val="24"/>
          <w:szCs w:val="24"/>
        </w:rPr>
        <w:br/>
        <w:t xml:space="preserve">- horizontal or vertical flame spread rating- it depends of the way of the application</w:t>
      </w:r>
      <w:r>
        <w:rPr>
          <w:color w:val="000000"/>
          <w:sz w:val="24"/>
          <w:szCs w:val="24"/>
        </w:rPr>
        <w:br/>
        <w:t xml:space="preserve">- upholstered seats spitball, - cigarette-test, flame-test, heat radiation-test.</w:t>
      </w:r>
      <w:r>
        <w:rPr>
          <w:color w:val="000000"/>
          <w:sz w:val="24"/>
          <w:szCs w:val="24"/>
        </w:rPr>
        <w:br/>
        <w:t xml:space="preserve">- flammability-test</w:t>
      </w:r>
      <w:r>
        <w:rPr>
          <w:color w:val="000000"/>
          <w:sz w:val="24"/>
          <w:szCs w:val="24"/>
        </w:rPr>
        <w:br/>
        <w:t xml:space="preserve">3. The valuation of the results, conclusions: The materials suit the requirements, but the requirements don’t suit reality. A simple example to support our statement: in the regulation a material should resist the flame of the Bunsen burner for 15 seconds, but in reality a fire will never be so restricted, and the fire won’t last such a short period of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35701">
    <w:multiLevelType w:val="hybridMultilevel"/>
    <w:lvl w:ilvl="0" w:tplc="80610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35701">
    <w:abstractNumId w:val="715357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447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