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BARNÁS KATALIN</w:t>
            </w:r>
          </w:p>
          <w:p w:rsidR="00C275A3" w:rsidRDefault="00A96AEC" w:rsidP="00C275A3">
            <w:pPr>
              <w:pStyle w:val="Hallgatokepzes"/>
            </w:pPr>
            <w:r>
              <w:t>Biológia</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Erika</w:t>
            </w:r>
          </w:p>
          <w:p w:rsidR="00DB4822" w:rsidRDefault="00DB4822" w:rsidP="00E11062">
            <w:pPr>
              <w:pStyle w:val="Konzulensek"/>
            </w:pPr>
            <w:r w:rsidRPr="00DB4822">
              <w:t>adjunktus, ELTE TTK</w:t>
            </w:r>
          </w:p>
        </w:tc>
      </w:tr>
      <w:tr w:rsidR="00DB4822" w:rsidTr="00DB4822">
        <w:tc>
          <w:tcPr>
            <w:tcW w:w="9854" w:type="dxa"/>
          </w:tcPr>
          <w:p w:rsidR="00DB4822" w:rsidRPr="00DB4822" w:rsidRDefault="00DB4822" w:rsidP="004D7940">
            <w:pPr>
              <w:pStyle w:val="Konzulensek"/>
            </w:pPr>
            <w:r w:rsidRPr="00DB4822">
              <w:t>Homonnay Zalán Gábor</w:t>
            </w:r>
          </w:p>
          <w:p w:rsidR="00DB4822" w:rsidRDefault="00DB4822" w:rsidP="00E11062">
            <w:pPr>
              <w:pStyle w:val="Konzulensek"/>
            </w:pPr>
            <w:r w:rsidRPr="00DB4822">
              <w:t>doktorandusz,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Ivóvízhálózatból izolált, a tudomány számára új baktérium taxonok polifázikus leírása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ivóvíz egy oligotróf közeg, mégis sok mikroorganizmus adaptálódott ehhez az alacsony szervesanyag tartalommal jellemezhető környezethez. Ezen mikrobák szabványos módszerekkel kevéssé tenyészthetőek, de oligotróf táptalajok és molekuláris vizsgálatok alkalmazásával rejtett diverzitásuk feltárható, így sok, korábban még tenyésztésbe nem vont szervezet kimutatható. Amennyiben e baktériumokat sikerül tenyésztésbe vonni, új taxonok leírása válik lehetővé. Dolgozatomban hat, a budapesti ivóvíz hálózatból korábban izolált baktériumtörzs taxonómiai vizsgálatát mutatom be.</w:t>
      </w:r>
      <w:r>
        <w:rPr>
          <w:color w:val="000000"/>
          <w:sz w:val="24"/>
          <w:szCs w:val="24"/>
        </w:rPr>
        <w:br/>
        <w:t xml:space="preserve">Munkánk során elvégeztük a baktériumtörzsek teljes 16S rRNS génjének szekvencia analízisét, amelyek segítségével különböző algoritmusokat felhasználva filogenetikai fákat szerkesztettünk. Emellett elvégeztük a baktériumtörzsek valamint legközelebbi tenyészthető rokonaik klasszikus fenotípusos bélyegeinek vizsgálatát is: Gram festést, (megállapítottuk a baktériumok alakját, méreteit (µm), csoportosulását is), teszteltük a Tween 80 bontását, keményítőhidrolízist és foszfatáz aktivitást, a D-glükóz oxidatív és fermentatív értékesítését, ureáz aktivitást, metilvörös és Voges-Proskauer reakciókat, indolképzést és nitrátredukciót. Törzseink ökológiai tűrőképességét az alábbi körülmények között teszteltük: növekedésüket 4oC, 28 oC, 37 oC, 45 oC-on, 0%, 1,5%, 2,5%, 5%-os NaCl koncentráció mellett és növekedésüket pH3 és pH11 között. Munkánk során az Api® ZYM (bioMérieux SA) tesztet enzimaktivitási vizsgálatokra az Api® 50CH (bioMérieux SA) pedig szénhidrát értékesítési spektrum vizsgálatára használtuk.</w:t>
      </w:r>
      <w:r>
        <w:rPr>
          <w:color w:val="000000"/>
          <w:sz w:val="24"/>
          <w:szCs w:val="24"/>
        </w:rPr>
        <w:br/>
        <w:t xml:space="preserve">Az új baktériumtörzsek teljes 16S rRNS gén szekvenciájuk alapján az alábbi taxonómiai csoportokkal mutatnak közeli rokonságot: PYM3-14 törzs az Arenimonas oryziterrae-vel 95,238% és a Lysobacter brunescens-szel 94,471%, az M4-14 törzs az Undibacterium pigrum-mal 96,05% és Herminiimonas saxobsidens-sel 96.149%, az M4-9 illetve M4-10 törzsek a Rhizobacter dauci-val 98,551% ,a PYM7-15 és PYM7-16 nevű törzsek a Mycobacterium hodleri-vel 98,615%.</w:t>
      </w:r>
      <w:r>
        <w:rPr>
          <w:color w:val="000000"/>
          <w:sz w:val="24"/>
          <w:szCs w:val="24"/>
        </w:rPr>
        <w:br/>
        <w:t xml:space="preserve">A 16S rDNS szekvenciáik alapján készült filogenetikai dendrogramok az általunk izolált baktériumok különböző szintű elkülönülését mutatják legközelebbi rokonaiktól. Fenotípusos vizsgálataink megerősítették, hogy az általunk izolált baktériumok többsége a tudomány számára új taxonhoz tartozik. Az új fajok precíz leírásához még további, kemotaxonómiai vizsgálatok szükségesek.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00851">
    <w:multiLevelType w:val="hybridMultilevel"/>
    <w:lvl w:ilvl="0" w:tplc="1503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00851">
    <w:abstractNumId w:val="76200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880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