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SZABÓ</w:t>
            </w:r>
          </w:p>
          <w:p w:rsidR="00C275A3" w:rsidRDefault="00A96AEC" w:rsidP="00C275A3">
            <w:pPr>
              <w:pStyle w:val="Hallgatokepzes"/>
            </w:pPr>
            <w:r>
              <w:t>Biologist MA</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Kern</w:t>
            </w:r>
          </w:p>
          <w:p w:rsidR="00DB4822" w:rsidRDefault="00DB4822" w:rsidP="00E11062">
            <w:pPr>
              <w:pStyle w:val="Konzulensek"/>
            </w:pPr>
            <w:r w:rsidRPr="00DB4822">
              <w:t>biologist,  National Institute for Environmental Health, Department of Water Safety and Water Hygiene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animal viruses for determination of sources of fecal contamination in River Tisza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Many microbes shed into natural waters with the untreated or not properly treated wastewater. These microbes can cause several diseases by water consuming and water recreational activities. The determination of the origin of these contaminations is the very first step to preserve the quality of our waters. Our aim was to introduce a new method in Hungary to determine the source of wastewater contamination using animal viruses. In this study porcine adenovirus and bovine polyomavirus were detected. These viruses do not cause any specified diseases, but they are constantly presented in their host populations. These viruses are collectively known as enteric viruses, because they are excreted via faces or urine. Samples were taken biweekly from January 2011. The samples were originated from raw sewage, secondary treated effluent and four surface water sampling points along the River Tisza. This study presents the sampling results from 2011 January to 2011 September. The surface water and the wastewater samples were concentrated by direct flocculation. Taxon-specific real-time polymerase chain reaction was applied for the quantitative detection of porcine adenovirus and bovine polyomavirus from the virus concentrates. Results were confirmed by nested PCR, when the result was close to the detection limit. The efficiency of the concentration method and the nucleic acid extraction method, as well as the presence of animal viruses in surface waters and urban sewage water was verified in this study. Sewage treatment reduced the viral titers and was more efficient for adenovirus elimination. General temporal and spatial tendencies have been observed by the alteration of the viral load.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79914">
    <w:multiLevelType w:val="hybridMultilevel"/>
    <w:lvl w:ilvl="0" w:tplc="53891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79914">
    <w:abstractNumId w:val="82879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094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