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BARBARA SÓDAR</w:t>
            </w:r>
          </w:p>
          <w:p w:rsidR="00C275A3" w:rsidRDefault="00A96AEC" w:rsidP="00C275A3">
            <w:pPr>
              <w:pStyle w:val="Hallgatokepzes"/>
            </w:pPr>
            <w:r>
              <w:t>Faculty of Medicine</w:t>
            </w:r>
            <w:r>
              <w:br/>
            </w:r>
            <w:r w:rsidR="00E77B23">
              <w:t>Unified, 10. semester</w:t>
            </w:r>
          </w:p>
          <w:p w:rsidR="00C265CE" w:rsidRPr="009E5FF1" w:rsidRDefault="00E77B23" w:rsidP="00C275A3">
            <w:pPr>
              <w:pStyle w:val="Hallgatokepzes"/>
              <w:rPr>
                <w:b/>
                <w:caps/>
              </w:rPr>
            </w:pPr>
            <w:r>
              <w:t>Semmelweis University</w:t>
            </w:r>
            <w:r w:rsidR="00C275A3">
              <w:br/>
            </w:r>
            <w:r w:rsidR="00DB4822">
              <w:t>Faculty of Medicine</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Supervisors:</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Mária Szente-Pásztói PhD</w:t>
            </w:r>
          </w:p>
          <w:p w:rsidR="00DB4822" w:rsidRDefault="00DB4822" w:rsidP="00E11062">
            <w:pPr>
              <w:pStyle w:val="Konzulensek"/>
            </w:pPr>
            <w:r w:rsidRPr="00DB4822">
              <w:t>Research fellow,  Department of Genetics, Cell- and Immunobiology, Semmelweis University</w:t>
            </w:r>
          </w:p>
        </w:tc>
      </w:tr>
      <w:tr w:rsidR="00DB4822" w:rsidTr="00DB4822">
        <w:tc>
          <w:tcPr>
            <w:tcW w:w="9854" w:type="dxa"/>
          </w:tcPr>
          <w:p w:rsidR="00DB4822" w:rsidRPr="00DB4822" w:rsidRDefault="00DB4822" w:rsidP="004D7940">
            <w:pPr>
              <w:pStyle w:val="Konzulensek"/>
            </w:pPr>
            <w:r w:rsidRPr="00DB4822">
              <w:t>Edit I Buzás MD PhD</w:t>
            </w:r>
          </w:p>
          <w:p w:rsidR="00DB4822" w:rsidRDefault="00DB4822" w:rsidP="00E11062">
            <w:pPr>
              <w:pStyle w:val="Konzulensek"/>
            </w:pPr>
            <w:r w:rsidRPr="00DB4822">
              <w:t>Head of Department, University Professor,  Department of Genetics, Cell- and Immunobiology, Semmelweis University</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A study on glycosidases and sulfatases in rhematic diseases.</w:t>
      </w:r>
      <w:r>
        <w:t xml:space="preserve"/>
      </w:r>
    </w:p>
    <w:p w:rsidR="00D71DF5" w:rsidRDefault="00D71DF5" w:rsidP="00AD2602">
      <w:pPr>
        <w:jc w:val="both"/>
      </w:pPr>
    </w:p>
    <w:p>
      <w:pPr>
        <w:widowControl w:val="on"/>
        <w:pBdr/>
        <w:spacing w:before="240" w:after="240" w:line="240" w:lineRule="auto"/>
        <w:ind w:left="0" w:right="0"/>
        <w:jc w:val="left"/>
      </w:pPr>
      <w:r>
        <w:rPr>
          <w:color w:val="000000"/>
          <w:sz w:val="24"/>
          <w:szCs w:val="24"/>
        </w:rPr>
        <w:t xml:space="preserve">Introduction: Rheumatic diseases are characterised by the progressive destruction of synovial cartilage. According to our former results, not only proteinases but also glycosidases are capable of effectively degrading hyaline cartilage. Furthermore, their gene expression is under negative regulation by locally expressed cytokines. Except from these data, in the literature only very small attention has been paid to the role of carbohydrate-degrading enzymes in arthritic diseases.</w:t>
      </w:r>
    </w:p>
    <w:p>
      <w:pPr>
        <w:widowControl w:val="on"/>
        <w:pBdr/>
        <w:spacing w:before="240" w:after="240" w:line="240" w:lineRule="auto"/>
        <w:ind w:left="0" w:right="0"/>
        <w:jc w:val="left"/>
      </w:pPr>
      <w:r>
        <w:rPr>
          <w:color w:val="000000"/>
          <w:sz w:val="24"/>
          <w:szCs w:val="24"/>
        </w:rPr>
        <w:t xml:space="preserve">Goals: In this study, we focused on the expression of previously not investigated glycosidases (fucosidases: FUCA1-2; heparanases: HPSE1-2; neuraminidases: NEU1-4; hexosaminidase D: HEXDC) and sulfatases (SULF1-2) in synovial fibroblasts and synovial membrane samples of patients with rheumatoid arthritis (RA) and osteoarthritis (OA). Our goal was to clarify whether synovial fibroblasts contribute to the synovial release of above enzymes.</w:t>
      </w:r>
    </w:p>
    <w:p>
      <w:pPr>
        <w:widowControl w:val="on"/>
        <w:pBdr/>
        <w:spacing w:before="240" w:after="240" w:line="240" w:lineRule="auto"/>
        <w:ind w:left="0" w:right="0"/>
        <w:jc w:val="left"/>
      </w:pPr>
      <w:r>
        <w:rPr>
          <w:color w:val="000000"/>
          <w:sz w:val="24"/>
          <w:szCs w:val="24"/>
        </w:rPr>
        <w:t xml:space="preserve">Methods: First, we isolated primary synovial fibroblast cell strains from synovial membrane samples of patients with RA and OA. Then we treated them with recombinant IL-1β, IL-17, TNF-α and TGF-β1. The gene expression of the above mentioned genes was measured by realtime PCR. Enzyme activities were determined by chromogenic substrates.</w:t>
      </w:r>
    </w:p>
    <w:p>
      <w:pPr>
        <w:widowControl w:val="on"/>
        <w:pBdr/>
        <w:spacing w:before="240" w:after="240" w:line="240" w:lineRule="auto"/>
        <w:ind w:left="0" w:right="0"/>
        <w:jc w:val="left"/>
      </w:pPr>
      <w:r>
        <w:rPr>
          <w:color w:val="000000"/>
          <w:sz w:val="24"/>
          <w:szCs w:val="24"/>
        </w:rPr>
        <w:t xml:space="preserve">Results: Among glycosidases, FUCA2 and NEU1 genes were characterized by the highest gene expression. Sulfatases also showed outstandingly high gene expressions. Most cytokines did not alter the gene expression of above listed carbohydrate degrading enzymes. However, TGF-β1 and IL-1β slightly decreased the expression of FUCA1, HPSE, NEU1, HEXDC and SULF2 genes. More interestingly, TGF-β1 selectively increased the gene expression of SULF1 gene in RA synovial fibroblasts. We were also the first to provide the first data about the human expression and disease relevance of the hexosaminidase D enzyme. We have found that its enzyme activity is associated with fibroblast-derived extracellular vesicles.</w:t>
      </w:r>
    </w:p>
    <w:p>
      <w:pPr>
        <w:widowControl w:val="on"/>
        <w:pBdr/>
        <w:spacing w:before="240" w:after="240" w:line="240" w:lineRule="auto"/>
        <w:ind w:left="0" w:right="0"/>
        <w:jc w:val="left"/>
      </w:pPr>
      <w:r>
        <w:rPr>
          <w:color w:val="000000"/>
          <w:sz w:val="24"/>
          <w:szCs w:val="24"/>
        </w:rPr>
        <w:t xml:space="preserve">Conclusions: We have confirmed the joint expression of previously not investigated glycosidases and sulfatases, and showed their strict regulation by locally expressed cytokines. These data might support the significance of the enzyme family in regulating the homeostasis of the extracellular matrix. Sulfatases are known to have a role in modifying proteoglycans, and altering their ligand binding properties, thus their robust expression in synovial fibroblasts drives attention to their possible role in the pathogenesis of RA.</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34298084">
    <w:multiLevelType w:val="hybridMultilevel"/>
    <w:lvl w:ilvl="0" w:tplc="59661225">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34298084">
    <w:abstractNumId w:val="34298084"/>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33202307"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