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BAJNOK ANNA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Toldi Gergely</w:t>
            </w:r>
          </w:p>
          <w:p w:rsidR="00DB4822" w:rsidRDefault="00DB4822" w:rsidP="00E11062">
            <w:pPr>
              <w:pStyle w:val="Konzulensek"/>
            </w:pPr>
            <w:r w:rsidRPr="00DB4822">
              <w:t>rezidens,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Kv1.3 és az IKCa1 káliumcsatornák gátlásának hatásai a perifériás T limfociták kalcium beáramlására rheumatoid arthritisben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Bevezetés. A citoplazma szabad kalcium koncentrációjának [C</w:t>
      </w:r>
      <w:r>
        <w:rPr>
          <w:color w:val="000000"/>
          <w:position w:val="4"/>
          <w:sz w:val="21"/>
          <w:szCs w:val="21"/>
          <w:vertAlign w:val="superscript"/>
        </w:rPr>
        <w:t xml:space="preserve">a2+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-4"/>
          <w:sz w:val="21"/>
          <w:szCs w:val="21"/>
          <w:vertAlign w:val="subscript"/>
        </w:rPr>
        <w:t xml:space="preserve">cyt</w:t>
      </w:r>
      <w:r>
        <w:rPr>
          <w:color w:val="000000"/>
          <w:sz w:val="24"/>
          <w:szCs w:val="24"/>
        </w:rPr>
        <w:t xml:space="preserve"> átmeneti emelkedése alapvető szerepet tölt be a limfocita aktiváció folyamatában. A kalcium beáramlás fenntartásában fontos szabályozó szerepe van a Kv1.3 és IKCa1 káliumcsatornáknak, amelyek így a szelektív immunmoduláló terápia fontos jövőbeli célpontjait képezhetik. </w:t>
      </w:r>
      <w:r>
        <w:rPr>
          <w:color w:val="000000"/>
          <w:sz w:val="24"/>
          <w:szCs w:val="24"/>
        </w:rPr>
        <w:br/>
        <w:t xml:space="preserve">Célkitűzés. A T limfocita aktivációs kinetika változásainak vizsgálata rheumatoid arthritisben (RA) egészséges személyekhez képest, illetve specifikus káliumcsatorna gátlószerek alkalmazása esetén.</w:t>
      </w:r>
      <w:r>
        <w:rPr>
          <w:color w:val="000000"/>
          <w:sz w:val="24"/>
          <w:szCs w:val="24"/>
        </w:rPr>
        <w:br/>
        <w:t xml:space="preserve">Módszer. Vizsgálatunkban perifériás vérmintát gyűjtöttünk 10 egészséges önkéntestől és 9 kezdeti stádiumban lévő, frissen diagnosztizált RA betegtől, akik nem részesültek immunmódosító terápiában. Áramlási citométer segítségével vizsgáltuk a CD4, Th1, Th2 és CD8 sejtek kalcium beáramlási kinetikáját kontroll mintákban és specifikus Kv1.3 és IKCa1 káliumcsatorna gátlószerek alkalmazás esetén. Az eredményeket a munkacsoportunk által kifejlesztett algoritmus segítségével értékeltünk. Meghatároztuk továbbá a Kv1.3 sejtfelszíni expresszióját az egyes sejtcsoportokban.</w:t>
      </w:r>
      <w:r>
        <w:rPr>
          <w:color w:val="000000"/>
          <w:sz w:val="24"/>
          <w:szCs w:val="24"/>
        </w:rPr>
        <w:br/>
        <w:t xml:space="preserve">Eredmények. A RA-s mintákból izolált limfociták hamarabb érték el a kalcium beáramlás csúcsértékét, jelezve, hogy gyorsabban reagálnak az aktiváló stimulusra, mint az egészséges mintából izolált sejtek. Az IKCa1 csatorna specifikus gátlása egészséges mintákban nagyobb mértékű csökkenést eredményezett a kalcium beáramlásban a Th1 és CD8 sejtcsoportokban, mint a Th2 és CD4 sejtekben, míg a RA-s mintákban ez a különbség nem volt felfedezhető. A Kv1.3 csatornák specifikus gátlása az egészséges mintákban kevésbé csökkentette a kalcium belépés mértékét a Th1 és CD8 sejtekben, mint a Th2 és CD4 sejtekben, míg a RA-s mintákra egészen más hatással volt. RA-s mintákban a legkifejezettebb csökkenés a CD8 alcsoportban jelentkezett a Kv1.3 csatorna gátlásának hatására, amely sejtcsoport nagy mértékben hozzájárul a szöveti destrukcióhoz, emellett azonban jelentős csökkenést észleltünk a Th2 sejtcsoport esetében is. A Kv1.3 csatorna sejtfelszíni expressziójának vizsgálata során azt találtuk, hogy a RA minták eltérő érzékenysége a csatorna gátlása iránt nem áll összefüggésben a csatorna megváltozott sejtfelszíni expressziójával, tehát a különbség oka funkcionális eltérésekben keresendő.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641062">
    <w:multiLevelType w:val="hybridMultilevel"/>
    <w:lvl w:ilvl="0" w:tplc="28447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641062">
    <w:abstractNumId w:val="596410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2743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