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BAJNOK</w:t>
            </w:r>
          </w:p>
          <w:p w:rsidR="00C275A3" w:rsidRDefault="00A96AEC" w:rsidP="00C275A3">
            <w:pPr>
              <w:pStyle w:val="Hallgatokepzes"/>
            </w:pPr>
            <w:r>
              <w:t>General Medicine</w:t>
            </w:r>
            <w:r>
              <w:br/>
            </w:r>
            <w:r w:rsidR="00E77B23">
              <w:t>Unified, 8.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Toldi MD</w:t>
            </w:r>
          </w:p>
          <w:p w:rsidR="00DB4822" w:rsidRDefault="00DB4822" w:rsidP="00E11062">
            <w:pPr>
              <w:pStyle w:val="Konzulensek"/>
            </w:pPr>
            <w:r w:rsidRPr="00DB4822">
              <w:t>resident,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Kv1.3 and IKCa1 potassium channel inhibition on calcium influx of human peripheral T lymphocytes in rheumatoid arthritis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transient increase of the cytoplasmic free calcium level ([Ca</w:t>
      </w:r>
      <w:r>
        <w:rPr>
          <w:color w:val="000000"/>
          <w:position w:val="4"/>
          <w:sz w:val="21"/>
          <w:szCs w:val="21"/>
          <w:vertAlign w:val="superscript"/>
        </w:rPr>
        <w:t xml:space="preserve">2+</w:t>
      </w:r>
      <w:r>
        <w:rPr>
          <w:color w:val="000000"/>
          <w:sz w:val="24"/>
          <w:szCs w:val="24"/>
        </w:rPr>
        <w:t xml:space="preserve">]</w:t>
      </w:r>
      <w:r>
        <w:rPr>
          <w:color w:val="000000"/>
          <w:position w:val="-4"/>
          <w:sz w:val="21"/>
          <w:szCs w:val="21"/>
          <w:vertAlign w:val="subscript"/>
        </w:rPr>
        <w:t xml:space="preserve">cyt</w:t>
      </w:r>
      <w:r>
        <w:rPr>
          <w:color w:val="000000"/>
          <w:sz w:val="24"/>
          <w:szCs w:val="24"/>
        </w:rPr>
        <w:t xml:space="preserve">﻿)</w:t>
      </w:r>
      <w:r>
        <w:rPr>
          <w:color w:val="000000"/>
          <w:sz w:val="24"/>
          <w:szCs w:val="24"/>
        </w:rPr>
        <w:t xml:space="preserve"> plays a key role in the process of lymphocyte activation. Kv1.3 and IKCa1 potassium channels are important regulators of the maintenance of calcium influx during lymphocyte activation and present a possible target for selective immunomodulation.</w:t>
      </w:r>
      <w:r>
        <w:rPr>
          <w:color w:val="000000"/>
          <w:sz w:val="24"/>
          <w:szCs w:val="24"/>
        </w:rPr>
        <w:br/>
        <w:t xml:space="preserve">The aim of this study was to evaluate the differences of calcium influx kinetics and to characterize the effects of potassium channel inhibition on short-term peripheral blood T lymphocyte activation in patients recently diagnosed with rheumatoid arthritis (RA).</w:t>
      </w:r>
      <w:r>
        <w:rPr>
          <w:color w:val="000000"/>
          <w:sz w:val="24"/>
          <w:szCs w:val="24"/>
        </w:rPr>
        <w:br/>
        <w:t xml:space="preserve">Method. We took peripheral blood samples from 10 healthy individuals and 9 recently diagnosed RA patients. We registered the calcium influx kinetics of CD4, Th1, Th2 and CD8 cells following activation, applying a novel flow cytometry approach. We also assessed the sensitivity of the above subsets to specific inhibition of the Kv1.3 and IKCa1 potassium channels. Recordings were evaluated with our specific software. We measured the expression of Kv1.3 channel in the investigated lymphocyte subsets.</w:t>
      </w:r>
      <w:r>
        <w:rPr>
          <w:color w:val="000000"/>
          <w:sz w:val="24"/>
          <w:szCs w:val="24"/>
        </w:rPr>
        <w:br/>
        <w:t xml:space="preserve">Results. The peak of calcium influx in lymphocytes isolated from RA patients is reached more rapidly, indicating that they respond more quickly to stimulation compared to controls. In healthy individuals, the inhibition of the IKCa1 channel decreased calcium influx in Th2 and CD4 cells to a lower extent than in Th1 and CD8 cells. On the contrary, the inhibition of Kv1.3 channels resulted in a larger decrease of calcium entry in Th2 and CD4 than in Th1 and CD8 cells. No difference was detected between the lymphocyte subsets in the sensitivity to IKCa1 channel inhibition among RA patients. However, specific inhibition of the Kv1.3 channel acts differentially on calcium influx kinetics in RA lymphocyte subsets. CD8 cells, which are mainly cytotoxic T lymphocytes are inhibited the most dominantly. However Th2 cells are also affected to a noteworthy extent.</w:t>
      </w:r>
      <w:r>
        <w:rPr>
          <w:color w:val="000000"/>
          <w:sz w:val="24"/>
          <w:szCs w:val="24"/>
        </w:rPr>
        <w:br/>
        <w:t xml:space="preserve">The changes to the sensitivity of Kv1.3 channel inhibition seem to be unrelated to its altered expression hence functional alterations must also play a role in differential sensitivity upon inhibition detected between RA patients and healthy controls.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498112">
    <w:multiLevelType w:val="hybridMultilevel"/>
    <w:lvl w:ilvl="0" w:tplc="347433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498112">
    <w:abstractNumId w:val="674981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64631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