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GABOR A. DUNAY</w:t>
            </w:r>
          </w:p>
          <w:p w:rsidR="00C275A3" w:rsidRDefault="00A96AEC" w:rsidP="00C275A3">
            <w:pPr>
              <w:pStyle w:val="Hallgatokepzes"/>
            </w:pPr>
            <w:r>
              <w:t>general medicine</w:t>
            </w:r>
            <w:r>
              <w:br/>
            </w:r>
            <w:r w:rsidR="00E77B23">
              <w:t>Unified, 10.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Miklos</w:t>
            </w:r>
          </w:p>
          <w:p w:rsidR="00DB4822" w:rsidRDefault="00DB4822" w:rsidP="00E11062">
            <w:pPr>
              <w:pStyle w:val="Konzulensek"/>
            </w:pPr>
            <w:r w:rsidRPr="00DB4822">
              <w:t>associate professor, SE ÁOK</w:t>
            </w:r>
          </w:p>
        </w:tc>
      </w:tr>
      <w:tr w:rsidR="00DB4822" w:rsidTr="00DB4822">
        <w:tc>
          <w:tcPr>
            <w:tcW w:w="9854" w:type="dxa"/>
          </w:tcPr>
          <w:p w:rsidR="00DB4822" w:rsidRPr="00DB4822" w:rsidRDefault="00DB4822" w:rsidP="004D7940">
            <w:pPr>
              <w:pStyle w:val="Konzulensek"/>
            </w:pPr>
            <w:r w:rsidRPr="00DB4822">
              <w:t>Tamas Ivanics</w:t>
            </w:r>
          </w:p>
          <w:p w:rsidR="00DB4822" w:rsidRDefault="00DB4822" w:rsidP="00E11062">
            <w:pPr>
              <w:pStyle w:val="Konzulensek"/>
            </w:pPr>
            <w:r w:rsidRPr="00DB4822">
              <w:t>senior associate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decreased ischemic tolerance of the estrogen deprived heart is a result of impaired intracellular calcium homeostasis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Although the cardioprotective role of female sex hormones is widely accepted, the concept that estrogens’ effects on myocardial Ca</w:t>
      </w:r>
      <w:r>
        <w:rPr>
          <w:color w:val="000000"/>
          <w:position w:val="4"/>
          <w:sz w:val="21"/>
          <w:szCs w:val="21"/>
          <w:vertAlign w:val="superscript"/>
        </w:rPr>
        <w:t xml:space="preserve">2+</w:t>
      </w:r>
      <w:r>
        <w:rPr>
          <w:color w:val="000000"/>
          <w:position w:val="-4"/>
          <w:sz w:val="19"/>
          <w:szCs w:val="19"/>
          <w:vertAlign w:val="subscript"/>
        </w:rPr>
        <w:t xml:space="preserve">i</w:t>
      </w:r>
      <w:r>
        <w:rPr>
          <w:color w:val="000000"/>
          <w:sz w:val="24"/>
          <w:szCs w:val="24"/>
        </w:rPr>
        <w:t xml:space="preserve"> homeostasis is a contributing factor is less explored. The aim of our research was to elucidate the effects of estrogen deprivation on myocardial Ca</w:t>
      </w:r>
      <w:r>
        <w:rPr>
          <w:color w:val="000000"/>
          <w:position w:val="4"/>
          <w:sz w:val="21"/>
          <w:szCs w:val="21"/>
          <w:vertAlign w:val="superscript"/>
        </w:rPr>
        <w:t xml:space="preserve">2+</w:t>
      </w:r>
      <w:r>
        <w:rPr>
          <w:color w:val="000000"/>
          <w:position w:val="-4"/>
          <w:sz w:val="21"/>
          <w:szCs w:val="21"/>
        </w:rPr>
        <w:t xml:space="preserve">i</w:t>
      </w:r>
      <w:r>
        <w:rPr>
          <w:color w:val="000000"/>
          <w:sz w:val="24"/>
          <w:szCs w:val="24"/>
        </w:rPr>
        <w:t xml:space="preserve"> transient and the ischemic tolerance of the heart.</w:t>
      </w:r>
    </w:p>
    <w:p>
      <w:pPr>
        <w:widowControl w:val="on"/>
        <w:pBdr/>
        <w:spacing w:before="240" w:after="240" w:line="240" w:lineRule="auto"/>
        <w:ind w:left="0" w:right="0"/>
        <w:jc w:val="left"/>
      </w:pPr>
      <w:r>
        <w:rPr>
          <w:color w:val="000000"/>
          <w:sz w:val="24"/>
          <w:szCs w:val="24"/>
        </w:rPr>
        <w:t xml:space="preserve">Methods: The hearts of ovariectomized and sham-operated (control, C n=8) female rats were studied. A group of the ovariectomized animals received a 10 week course of estrogen replacement therapy (ERT n=9) (estradiol propionate im., 450 µg/kg weekly) while the rest received no treatment (OVX n=10). Afterwards, hearts were excised and perfused using a Langendorff preparation. Isolated hearts were subjected to 30 minutes of total ischemia followed by a 30 minute reperfusion period. Left ventricular pressure (LVP) was registered, and Ca</w:t>
      </w:r>
      <w:r>
        <w:rPr>
          <w:color w:val="000000"/>
          <w:position w:val="4"/>
          <w:sz w:val="21"/>
          <w:szCs w:val="21"/>
          <w:vertAlign w:val="superscript"/>
        </w:rPr>
        <w:t xml:space="preserve">2+</w:t>
      </w:r>
      <w:r>
        <w:rPr>
          <w:color w:val="000000"/>
          <w:position w:val="-4"/>
          <w:sz w:val="21"/>
          <w:szCs w:val="21"/>
        </w:rPr>
        <w:t xml:space="preserve">i</w:t>
      </w:r>
      <w:r>
        <w:rPr>
          <w:color w:val="000000"/>
          <w:sz w:val="24"/>
          <w:szCs w:val="24"/>
        </w:rPr>
        <w:t xml:space="preserve"> transients were recorded using Indo-1 surface fluorometry. We used Western blots to measure the expression of the key enzymes of Ca</w:t>
      </w:r>
      <w:r>
        <w:rPr>
          <w:color w:val="000000"/>
          <w:position w:val="4"/>
          <w:sz w:val="21"/>
          <w:szCs w:val="21"/>
          <w:vertAlign w:val="superscript"/>
        </w:rPr>
        <w:t xml:space="preserve">2+</w:t>
      </w:r>
      <w:r>
        <w:rPr>
          <w:color w:val="000000"/>
          <w:sz w:val="24"/>
          <w:szCs w:val="24"/>
        </w:rPr>
        <w:t xml:space="preserve"> transport of the sarcoplasmic reticulum (SR).</w:t>
      </w:r>
    </w:p>
    <w:p>
      <w:pPr>
        <w:widowControl w:val="on"/>
        <w:pBdr/>
        <w:spacing w:before="240" w:after="240" w:line="240" w:lineRule="auto"/>
        <w:ind w:left="0" w:right="0"/>
        <w:jc w:val="left"/>
      </w:pPr>
      <w:r>
        <w:rPr>
          <w:color w:val="000000"/>
          <w:sz w:val="24"/>
          <w:szCs w:val="24"/>
        </w:rPr>
        <w:t xml:space="preserve">Results: Pre-ischemic tests: hemodynamic performance was similar in every group. In the OVX group the rate of Ca</w:t>
      </w:r>
      <w:r>
        <w:rPr>
          <w:color w:val="000000"/>
          <w:position w:val="4"/>
          <w:sz w:val="21"/>
          <w:szCs w:val="21"/>
          <w:vertAlign w:val="superscript"/>
        </w:rPr>
        <w:t xml:space="preserve">2+</w:t>
      </w:r>
      <w:r>
        <w:rPr>
          <w:color w:val="000000"/>
          <w:sz w:val="24"/>
          <w:szCs w:val="24"/>
        </w:rPr>
        <w:t xml:space="preserve"> sequestration was decreased, in the ERT group this was normalized (-dCa</w:t>
      </w:r>
      <w:r>
        <w:rPr>
          <w:color w:val="000000"/>
          <w:position w:val="4"/>
          <w:sz w:val="21"/>
          <w:szCs w:val="21"/>
          <w:vertAlign w:val="superscript"/>
        </w:rPr>
        <w:t xml:space="preserve">2+</w:t>
      </w:r>
      <w:r>
        <w:rPr>
          <w:color w:val="000000"/>
          <w:position w:val="-4"/>
          <w:sz w:val="21"/>
          <w:szCs w:val="21"/>
        </w:rPr>
        <w:t xml:space="preserve">i</w:t>
      </w:r>
      <w:r>
        <w:rPr>
          <w:color w:val="000000"/>
          <w:sz w:val="24"/>
          <w:szCs w:val="24"/>
        </w:rPr>
        <w:t xml:space="preserve">/dt</w:t>
      </w:r>
      <w:r>
        <w:rPr>
          <w:color w:val="000000"/>
          <w:position w:val="-4"/>
          <w:sz w:val="21"/>
          <w:szCs w:val="21"/>
          <w:vertAlign w:val="subscript"/>
        </w:rPr>
        <w:t xml:space="preserve">max</w:t>
      </w:r>
      <w:r>
        <w:rPr>
          <w:color w:val="000000"/>
          <w:sz w:val="24"/>
          <w:szCs w:val="24"/>
        </w:rPr>
        <w:t xml:space="preserve">: C:9,7±2,1; OVX:7,4±2,3; ERT:9,6±1,9 x10-3 nM/s, p&lt;0,05). Ischemic period: we found marked ischemic contracture and higher [Ca</w:t>
      </w:r>
      <w:r>
        <w:rPr>
          <w:color w:val="000000"/>
          <w:position w:val="4"/>
          <w:sz w:val="21"/>
          <w:szCs w:val="21"/>
          <w:vertAlign w:val="superscript"/>
        </w:rPr>
        <w:t xml:space="preserve">2+</w:t>
      </w:r>
      <w:r>
        <w:rPr>
          <w:color w:val="000000"/>
          <w:position w:val="-4"/>
          <w:sz w:val="21"/>
          <w:szCs w:val="21"/>
        </w:rPr>
        <w:t xml:space="preserve">i</w:t>
      </w:r>
      <w:r>
        <w:rPr>
          <w:color w:val="000000"/>
          <w:sz w:val="24"/>
          <w:szCs w:val="24"/>
        </w:rPr>
        <w:t xml:space="preserve">] in the OVX group (LVP: C:28±8; OVX:36±8; ERT:25±6 Hgmm, and [Ca</w:t>
      </w:r>
      <w:r>
        <w:rPr>
          <w:color w:val="000000"/>
          <w:position w:val="4"/>
          <w:sz w:val="21"/>
          <w:szCs w:val="21"/>
          <w:vertAlign w:val="superscript"/>
        </w:rPr>
        <w:t xml:space="preserve">2+</w:t>
      </w:r>
      <w:r>
        <w:rPr>
          <w:color w:val="000000"/>
          <w:position w:val="-4"/>
          <w:sz w:val="21"/>
          <w:szCs w:val="21"/>
        </w:rPr>
        <w:t xml:space="preserve">i</w:t>
      </w:r>
      <w:r>
        <w:rPr>
          <w:color w:val="000000"/>
          <w:sz w:val="24"/>
          <w:szCs w:val="24"/>
        </w:rPr>
        <w:t xml:space="preserve">]: C:481±44; OVX:580±57; ERT:456±45 nM by the end of 30 min of ischemia, p&lt;0,05). Reperfusion: in the OVX group the rates of release and sequestration of intracellular Ca</w:t>
      </w:r>
      <w:r>
        <w:rPr>
          <w:color w:val="000000"/>
          <w:position w:val="4"/>
          <w:sz w:val="21"/>
          <w:szCs w:val="21"/>
          <w:vertAlign w:val="superscript"/>
        </w:rPr>
        <w:t xml:space="preserve">2+</w:t>
      </w:r>
      <w:r>
        <w:rPr>
          <w:color w:val="000000"/>
          <w:sz w:val="24"/>
          <w:szCs w:val="24"/>
        </w:rPr>
        <w:t xml:space="preserve"> were decreased. In the ERT group contractile and lusitropic function, and the Ca</w:t>
      </w:r>
      <w:r>
        <w:rPr>
          <w:color w:val="000000"/>
          <w:position w:val="4"/>
          <w:sz w:val="21"/>
          <w:szCs w:val="21"/>
          <w:vertAlign w:val="superscript"/>
        </w:rPr>
        <w:t xml:space="preserve">2+</w:t>
      </w:r>
      <w:r>
        <w:rPr>
          <w:color w:val="000000"/>
          <w:position w:val="-4"/>
          <w:sz w:val="19"/>
          <w:szCs w:val="19"/>
          <w:vertAlign w:val="subscript"/>
        </w:rPr>
        <w:t xml:space="preserve">i</w:t>
      </w:r>
      <w:r>
        <w:rPr>
          <w:color w:val="000000"/>
          <w:sz w:val="24"/>
          <w:szCs w:val="24"/>
        </w:rPr>
        <w:t xml:space="preserve"> transients were normalized(+dCa</w:t>
      </w:r>
      <w:r>
        <w:rPr>
          <w:color w:val="000000"/>
          <w:position w:val="4"/>
          <w:sz w:val="21"/>
          <w:szCs w:val="21"/>
          <w:vertAlign w:val="superscript"/>
        </w:rPr>
        <w:t xml:space="preserve">2+</w:t>
      </w:r>
      <w:r>
        <w:rPr>
          <w:color w:val="000000"/>
          <w:position w:val="-4"/>
          <w:sz w:val="21"/>
          <w:szCs w:val="21"/>
        </w:rPr>
        <w:t xml:space="preserve">i</w:t>
      </w:r>
      <w:r>
        <w:rPr>
          <w:color w:val="000000"/>
          <w:sz w:val="24"/>
          <w:szCs w:val="24"/>
        </w:rPr>
        <w:t xml:space="preserve">/dt</w:t>
      </w:r>
      <w:r>
        <w:rPr>
          <w:color w:val="000000"/>
          <w:position w:val="-4"/>
          <w:sz w:val="21"/>
          <w:szCs w:val="21"/>
          <w:vertAlign w:val="subscript"/>
        </w:rPr>
        <w:t xml:space="preserve">max</w:t>
      </w:r>
      <w:r>
        <w:rPr>
          <w:color w:val="000000"/>
          <w:sz w:val="24"/>
          <w:szCs w:val="24"/>
        </w:rPr>
        <w:t xml:space="preserve">: C:17,4±5,3; OVX:12,1±3,8; ERT:18,1±5,5; -dCa</w:t>
      </w:r>
      <w:r>
        <w:rPr>
          <w:color w:val="000000"/>
          <w:position w:val="4"/>
          <w:sz w:val="21"/>
          <w:szCs w:val="21"/>
          <w:vertAlign w:val="superscript"/>
        </w:rPr>
        <w:t xml:space="preserve">2+</w:t>
      </w:r>
      <w:r>
        <w:rPr>
          <w:color w:val="000000"/>
          <w:position w:val="-4"/>
          <w:sz w:val="21"/>
          <w:szCs w:val="21"/>
        </w:rPr>
        <w:t xml:space="preserve">i</w:t>
      </w:r>
      <w:r>
        <w:rPr>
          <w:color w:val="000000"/>
          <w:sz w:val="24"/>
          <w:szCs w:val="24"/>
        </w:rPr>
        <w:t xml:space="preserve">/dt</w:t>
      </w:r>
      <w:r>
        <w:rPr>
          <w:color w:val="000000"/>
          <w:position w:val="-4"/>
          <w:sz w:val="21"/>
          <w:szCs w:val="21"/>
          <w:vertAlign w:val="subscript"/>
        </w:rPr>
        <w:t xml:space="preserve">max</w:t>
      </w:r>
      <w:r>
        <w:rPr>
          <w:color w:val="000000"/>
          <w:sz w:val="24"/>
          <w:szCs w:val="24"/>
        </w:rPr>
        <w:t xml:space="preserve">: C: 6,6±2,1; OVX:4,3±1,7; ERT:6,3±1,8 x10-3 nM/s by the end of 30 min of reperfusion, p&lt;0,05). Protein expression studies point to a decrement in the function of the Ca</w:t>
      </w:r>
      <w:r>
        <w:rPr>
          <w:color w:val="000000"/>
          <w:position w:val="4"/>
          <w:sz w:val="21"/>
          <w:szCs w:val="21"/>
          <w:vertAlign w:val="superscript"/>
        </w:rPr>
        <w:t xml:space="preserve">2+</w:t>
      </w:r>
      <w:r>
        <w:rPr>
          <w:color w:val="000000"/>
          <w:sz w:val="24"/>
          <w:szCs w:val="24"/>
        </w:rPr>
        <w:t xml:space="preserve"> ATPase of the SR (SERCA2a).</w:t>
      </w:r>
    </w:p>
    <w:p>
      <w:pPr>
        <w:widowControl w:val="on"/>
        <w:pBdr/>
        <w:spacing w:before="240" w:after="240" w:line="240" w:lineRule="auto"/>
        <w:ind w:left="0" w:right="0"/>
        <w:jc w:val="left"/>
      </w:pPr>
      <w:r>
        <w:rPr>
          <w:color w:val="000000"/>
          <w:sz w:val="24"/>
          <w:szCs w:val="24"/>
        </w:rPr>
        <w:t xml:space="preserve">Conclusion: The estrogen deficient state elicits a decrease in the dynamics of myocardial Ca</w:t>
      </w:r>
      <w:r>
        <w:rPr>
          <w:color w:val="000000"/>
          <w:position w:val="4"/>
          <w:sz w:val="21"/>
          <w:szCs w:val="21"/>
          <w:vertAlign w:val="superscript"/>
        </w:rPr>
        <w:t xml:space="preserve">2+</w:t>
      </w:r>
      <w:r>
        <w:rPr>
          <w:color w:val="000000"/>
          <w:sz w:val="24"/>
          <w:szCs w:val="24"/>
        </w:rPr>
        <w:t xml:space="preserve"> transport and impairs SERCA2a function, which damages the ischemic tolerance of the heart. In accordance, ischemic contracture is increased, and the restitution of mechanic function during reperfusion is impaired in the OVX animals' hearts. The substitution of estrogen inhibits these changes; one of the cardioprotective effects of estrogens is the protection of cardiac Ca</w:t>
      </w:r>
      <w:r>
        <w:rPr>
          <w:color w:val="000000"/>
          <w:position w:val="4"/>
          <w:sz w:val="21"/>
          <w:szCs w:val="21"/>
          <w:vertAlign w:val="superscript"/>
        </w:rPr>
        <w:t xml:space="preserve">2+</w:t>
      </w:r>
      <w:r>
        <w:rPr>
          <w:color w:val="000000"/>
          <w:position w:val="-4"/>
          <w:sz w:val="21"/>
          <w:szCs w:val="21"/>
        </w:rPr>
        <w:t xml:space="preserve">i</w:t>
      </w:r>
      <w:r>
        <w:rPr>
          <w:color w:val="000000"/>
          <w:sz w:val="24"/>
          <w:szCs w:val="24"/>
        </w:rPr>
        <w:t xml:space="preserve"> homeostasis.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581956">
    <w:multiLevelType w:val="hybridMultilevel"/>
    <w:lvl w:ilvl="0" w:tplc="135967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581956">
    <w:abstractNumId w:val="805819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9538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