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CONSTANTINOVITS MIKLÓS</w:t>
            </w:r>
          </w:p>
          <w:p w:rsidR="00C275A3" w:rsidRDefault="00A96AEC" w:rsidP="00C275A3">
            <w:pPr>
              <w:pStyle w:val="Hallgatokepzes"/>
            </w:pPr>
            <w:r>
              <w:t>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RADECZKY PÉTER</w:t>
            </w:r>
          </w:p>
          <w:p w:rsidR="00DB4822" w:rsidRDefault="00C275A3" w:rsidP="004D7940">
            <w:pPr>
              <w:pStyle w:val="Hallgatokepzes"/>
            </w:pPr>
            <w:r>
              <w:t>orvos</w:t>
            </w:r>
            <w:r w:rsidR="00A96AEC">
              <w:br/>
              <w:t>Osztatlan, 10.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Műzes Györgyi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Sipos Ferenc</w:t>
            </w:r>
          </w:p>
          <w:p w:rsidR="00DB4822" w:rsidRDefault="00DB4822" w:rsidP="00E11062">
            <w:pPr>
              <w:pStyle w:val="Konzulensek"/>
            </w:pPr>
            <w:r w:rsidRPr="00DB4822">
              <w:t>klinikai szakorvos,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intravénásan adott keringő szabad DNS hatása a vastagbélhám regenerációra DSS-colitises egér modellben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elpusztult sejtekből származó keringő szabad DNS (ksDNS) plazma szintje gyulladásos állapotokban emelkedik. A ksDNS mennyisége számos betegség prognózisával összefüggést mutat, diagnosztikus szerepe ígéretes. A betegségek patogenezisében betöltött szerepe ismeretlen.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Célok: a ksDNS vastagbélhám gyógyulásra és az ehhez kapcsolódó citokin- és Toll-like receptor (TLR) jelátvitel-profil változásra kifejtett hatásának vizsgálata dextrán-szulfát szódium (DSS) indukálta egér colitis modellben.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Módszerek: 10 db 3 hétig 3%-os DSS-sel kezelt és 10 db kezeletlen egér véréből ksDNS-t izoláltunk, majd 10 db 3%-os DSS-colitises és 10 db kontroll állatnak a farokvénán keresztül beadtuk (200ng/állat). 2 hetes regenerációs időszakot követően az állatokat leöltük, majd a colont makroszkóposan és mikroszkóposan megvizsgáltuk. A vastagbélhám regenerációjához kapcsolódó citokin/TLR jelátviteli útvonalak kifejeződésének vizsgálatára 4-4 db 3 hétig 3%-os DSS-sel kezelt és kezeletlen, valamint 4-4 db ksDNS-sel kezelt DSS-colitises és kontroll egér vastagbeléből kollagenáz, DNáz és hialuronidáz tartalmú RPMI oldatban történt emésztést követően Ficoll-Histopaque módszer segítségével kinyertük a subepitheliális lymphocytákat, melyekből RNeasy Mini kit (Qiagen) segítségével totál RNS-t izoláltunk. cDNS szintézist követően a mintákon 8 TLR jelátviteli útvonalban résztvevő és 12 proinflammatorikus citokin gén expressziójának változását mértük qRT-PCR assay-vel. Az eredményeket SDS2.2 szoftver és Student-féle t-teszttel elemeztük.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Eredmények: ksDNS adása után a kontroll állatok (10,4±0.4/11.5±0.2 cm, p&lt;0.05) és a DSS-colitises állatok colon-hossza is megnőtt (9.2±0.3/10.2±0.3cm, p&lt;0.05). ksDNS adása után nőtt a crypta-sűrűség (5.5±0.5/6.8±0.4 db/cm kezeletlen/kezelt ép colon; 1.7±0.2/2.6±0.6 db/cm kezeletlen/kezelt DSS-colitis, p&lt;0.05) és az izolált lymphoid folliculusok száma (1.2±0.3/2.6±0.3 db/cm kezeletlen/kezelt ép colon; 6.7±0.7/8.4±0.9 db/cm kezeletlen/kezelt DSS-colitis, p&lt;0.05). ksDNS kezelés után 11 vizsgált gén expressziója csökkent, 5 szignifikánsan (TRAF6, TOLLIP, IFNB, IKB, IFA; p&lt;0.05), 2 géné növekedett, 1 szignifikánsan (IRAK, p&lt;0.05).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Következtetések: az intravénásan adott ksDNS a proinflammtorikus citokin- és TLR-jelátviteli profil változtatása révén kedvez a vastagbélhám regenerációjának DSS-colitises egér modellben.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098601">
    <w:multiLevelType w:val="hybridMultilevel"/>
    <w:lvl w:ilvl="0" w:tplc="989691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098601">
    <w:abstractNumId w:val="360986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34384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