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VERES-SZÉKELY APOR</w:t>
            </w:r>
          </w:p>
          <w:p w:rsidR="00C275A3" w:rsidRDefault="00A96AEC" w:rsidP="00C275A3">
            <w:pPr>
              <w:pStyle w:val="Hallgatokepzes"/>
            </w:pPr>
            <w:r>
              <w:t>biomérnöki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Vannay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MTA-SE Gyermekgyógyászati és Nefrológiai Kutatólaboratórium, Budapest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Kriszta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 Semmelweis Egyetem I. Számú Gyermekgyógyászati Klinika,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SMAD 2 és 3 aktiválódása gyulladásos bélbetegségben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 (IBD) patomehanizmusában jól ismert a tumor nekrózis faktor-alfa (TNF-α) központi szerepe. Az IBD-ben alkalmazott konzervatív kezelési lehetőségek, illetve a TNF-α ellen alkalmazott biológiai terápia (infliximab) ellenére az IBD-ben szenvedő betegekben gyakran alakul ki fibrózis.</w:t>
      </w:r>
      <w:r>
        <w:rPr>
          <w:color w:val="000000"/>
          <w:sz w:val="24"/>
          <w:szCs w:val="24"/>
        </w:rPr>
        <w:br/>
        <w:t xml:space="preserve">Célkitűzés: A TNF-α és a szöveti fibrózis patomehanizmusában központi szereppel bíró SMAD2/3 kapcsolatának vizsgálata IBD-s gyermekek kolon nyálkahártyájában, valamint HT-29 sejtvonalon.</w:t>
      </w:r>
      <w:r>
        <w:rPr>
          <w:color w:val="000000"/>
          <w:sz w:val="24"/>
          <w:szCs w:val="24"/>
        </w:rPr>
        <w:br/>
        <w:t xml:space="preserve">Anyagok és módszerek: IBD-s gyermekek gyulladt, valamint nem gyulladt kolon (n=15), illetve egészséges gyermekek (n=10) kolonból származó biopsziás mintáit vizsgáltuk. A SMAD2/3, ERK1/2 és a JNK1/2 jelátvivő molekulák lokalizációjának meghatározása immunfluoreszcens festéssel történt. A biopsziás mintákban a SMAD2/3 foszforilációjának meghatározását Western blot analízissel végeztük. A következő lépésben HT-29 humán kolon epitél sejtvonalon áramlási citometria segítségével vizsgáltuk a TNF-α hatását a SMAD2/3 foszforilációjára.</w:t>
      </w:r>
      <w:r>
        <w:rPr>
          <w:color w:val="000000"/>
          <w:sz w:val="24"/>
          <w:szCs w:val="24"/>
        </w:rPr>
        <w:br/>
        <w:t xml:space="preserve">Eredmények: Az immunfluoreszcens festés során a gyulladt nyálkahártya enterocitáiban erőteljes SMAD2/3 foszforiláció mutatkozott. A Western blot analízis során a SMAD-3 foszforilációja szignifikáns emelkedést mutatott a gyulladt nyálkahártyában, összehasonlítva a nem gyulladt régióval és az egészséges kontroll csoporttal. SMAD-2 foszforilációja nem mutatott eltérést a vizsgált csoportok között. Áramlási citometriás mérések során a TNF-α kezelt HT-29 sejtekben a foszforiláció szignifikánsan megemelkedett a kezeletlen sejtcsoporthoz képest.</w:t>
      </w:r>
      <w:r>
        <w:rPr>
          <w:color w:val="000000"/>
          <w:sz w:val="24"/>
          <w:szCs w:val="24"/>
        </w:rPr>
        <w:br/>
        <w:t xml:space="preserve">Következtetés: Az IBD-ben szenvedő gyermekek mukózájában a TNF-α szerepet játszhat a SMAD-3 aktiváció szabályozásában. A SMAD2/3 jelátviteli rendszer, más szervekhez hasonlóan az intesztinális fibrózis patogenezisében is szerepet játszhat.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09666">
    <w:multiLevelType w:val="hybridMultilevel"/>
    <w:lvl w:ilvl="0" w:tplc="20901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09666">
    <w:abstractNumId w:val="61009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304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