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MILITAR</w:t>
            </w:r>
          </w:p>
          <w:p w:rsidR="00C275A3" w:rsidRDefault="00A96AEC" w:rsidP="00C275A3">
            <w:pPr>
              <w:pStyle w:val="Hallgatokepzes"/>
            </w:pPr>
            <w:r>
              <w:t>Law</w:t>
            </w:r>
            <w:r>
              <w:br/>
            </w:r>
            <w:r w:rsidR="00E77B23">
              <w:t>Unified, 10.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Blutman</w:t>
            </w:r>
          </w:p>
          <w:p w:rsidR="00DB4822" w:rsidRDefault="00DB4822" w:rsidP="00E11062">
            <w:pPr>
              <w:pStyle w:val="Konzulensek"/>
            </w:pPr>
            <w:r w:rsidRPr="00DB4822">
              <w:t>professor, SZTE ÁJK</w:t>
            </w:r>
          </w:p>
        </w:tc>
      </w:tr>
      <w:tr w:rsidR="00DB4822" w:rsidTr="00DB4822">
        <w:tc>
          <w:tcPr>
            <w:tcW w:w="9854" w:type="dxa"/>
          </w:tcPr>
          <w:p w:rsidR="00DB4822" w:rsidRPr="00DB4822" w:rsidRDefault="00DB4822" w:rsidP="004D7940">
            <w:pPr>
              <w:pStyle w:val="Konzulensek"/>
            </w:pPr>
            <w:r w:rsidRPr="00DB4822">
              <w:t>dr. Anikó Szalai</w:t>
            </w:r>
          </w:p>
          <w:p w:rsidR="00DB4822" w:rsidRDefault="00DB4822" w:rsidP="00E11062">
            <w:pPr>
              <w:pStyle w:val="Konzulensek"/>
            </w:pPr>
            <w:r w:rsidRPr="00DB4822">
              <w:t>professor's assistant,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between the USA and international law in the decisions of the US Supreme Court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are several reasons why I chose the relationship between international law and the United States Supreme Court as the topic of my thesis. On one hand I have always followed the different areas of common law and the decisions of the US Supreme Court. On the other hand I am on the opinion that the US Supreme Court – being the first constitutional court – has always had a huge impact on the political and legal concept of not only the United States but the whole world. I consider Article 6 of the U.S. Constitution as the basic of the relationship between the US Supreme Court and international law. It declares that „This Constitution, and the Laws of the United States which shall be made in Pursuance thereof; and all Treaties made, or which shall be made, under the Authority of the United States, shall be the supreme Law of the Land; and the Judges in every State shall be bound thereby, any Thing in the Constitution or Laws of any State to the Contrary notwithstanding.”</w:t>
      </w:r>
    </w:p>
    <w:p>
      <w:pPr>
        <w:pBdr/>
        <w:spacing w:before="240" w:after="240" w:line="240" w:lineRule="auto"/>
        <w:ind w:left="0" w:right="0"/>
        <w:jc w:val="left"/>
      </w:pPr>
      <w:r>
        <w:rPr>
          <w:color w:val="000000"/>
          <w:sz w:val="24"/>
          <w:szCs w:val="24"/>
        </w:rPr>
        <w:t xml:space="preserve">The main purpose of this thesis is to show the attitude of the Supreme Court towards international law. International law is not only created by international bodies but state organs also play an important role. Based on this concept and on the fact that the US Supreme Court is nowadays’ most essential court, I examined the decisions of the Supreme Court related to international law. These decisions give a historical overview on the opinion of the United States’ political and legal system of international law ( international treaties, customary law and humanitarian law). Furthermore I also examined the relevant cases before the International Court of Justice in which the United States acted as the defendant. Through these decisions we can see how the national law takes into consideration the – theoratically binding - decisions of the ICJ.</w:t>
      </w:r>
    </w:p>
    <w:p>
      <w:pPr>
        <w:pBdr/>
        <w:spacing w:before="240" w:after="240" w:line="240" w:lineRule="auto"/>
        <w:ind w:left="0" w:right="0"/>
        <w:jc w:val="left"/>
      </w:pPr>
      <w:r>
        <w:rPr>
          <w:color w:val="000000"/>
          <w:sz w:val="24"/>
          <w:szCs w:val="24"/>
        </w:rPr>
        <w:t xml:space="preserve">Based on the above mentioned facts it becomes visible that the United States – based on her position in the international cimmunity – has always interpreted or ignored the international decisions depending on her actual ineterests.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497799">
    <w:multiLevelType w:val="hybridMultilevel"/>
    <w:lvl w:ilvl="0" w:tplc="834729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497799">
    <w:abstractNumId w:val="184977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97865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