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BOGDÁN DÓRA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Mátyus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Gáti Tamás</w:t>
            </w:r>
          </w:p>
          <w:p w:rsidR="00DB4822" w:rsidRDefault="00DB4822" w:rsidP="00E11062">
            <w:pPr>
              <w:pStyle w:val="Konzulensek"/>
            </w:pPr>
            <w:r w:rsidRPr="00DB4822">
              <w:t>kutató,  Servier Gyógyszerkémiai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Sztereo- és konstitúciós izomerek szerkezetvizsgálata korszerű NMR spektroszkópiai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spektroszkópia, különösen az NMR spektroszkópiai módszerek fejlődésének köszönhetően a kismolekulák izoméria-viszonyainak tisztázása rendszerint már nem jelent problémát. Mégis, tapasztalataink szerint is, bizonyos izomériai kérdések tisztázása fáradságos és meglepetésekkel járó kihívást is képezhet, melyek tisztázásához az NMR-módszerek szinte teljes tárházának alkalmazása és a kapott eredmények kreatív értelmezése szükséges. Ezt illusztrálják 3-indolinon-hidrazon geometriai izomerek és s-triazolopiridazin vázas regioizomerek azonosítására irányuló vizsgálataink.</w:t>
      </w:r>
      <w:r>
        <w:rPr>
          <w:color w:val="000000"/>
          <w:sz w:val="24"/>
          <w:szCs w:val="24"/>
        </w:rPr>
        <w:br/>
        <w:t xml:space="preserve">Módszerek: Farmakológiai szempontból érdekes 3-indolinon-hidrazonok vizsgálatához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H-NMR,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C-NMR, </w:t>
      </w:r>
      <w:r>
        <w:rPr>
          <w:color w:val="000000"/>
          <w:position w:val="4"/>
          <w:sz w:val="21"/>
          <w:szCs w:val="21"/>
          <w:vertAlign w:val="superscript"/>
        </w:rPr>
        <w:t xml:space="preserve">19</w:t>
      </w:r>
      <w:r>
        <w:rPr>
          <w:color w:val="000000"/>
          <w:sz w:val="24"/>
          <w:szCs w:val="24"/>
        </w:rPr>
        <w:t xml:space="preserve">F-NMR,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C-HSQC, -HMBC,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</w:t>
      </w:r>
      <w:r>
        <w:rPr>
          <w:color w:val="000000"/>
          <w:position w:val="4"/>
          <w:sz w:val="21"/>
          <w:szCs w:val="21"/>
          <w:vertAlign w:val="superscript"/>
        </w:rPr>
        <w:t xml:space="preserve">15</w:t>
      </w:r>
      <w:r>
        <w:rPr>
          <w:color w:val="000000"/>
          <w:sz w:val="24"/>
          <w:szCs w:val="24"/>
        </w:rPr>
        <w:t xml:space="preserve">N-HSQC és szelektív 1D NOE módszereket alkalmaztunk (278 K, DMF). Szintén biológiai okokból érdekes s-triazolopiridazin regioizomerek vizsgálatához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H-NMR,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C-NMR,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C-HSQC, -HMBC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</w:t>
      </w:r>
      <w:r>
        <w:rPr>
          <w:color w:val="000000"/>
          <w:position w:val="4"/>
          <w:sz w:val="21"/>
          <w:szCs w:val="21"/>
          <w:vertAlign w:val="superscript"/>
        </w:rPr>
        <w:t xml:space="preserve">15</w:t>
      </w:r>
      <w:r>
        <w:rPr>
          <w:color w:val="000000"/>
          <w:sz w:val="24"/>
          <w:szCs w:val="24"/>
        </w:rPr>
        <w:t xml:space="preserve">N-HSQC, -HMBC és szelektív 1D NOE méréseket végeztünk.</w:t>
      </w:r>
      <w:r>
        <w:rPr>
          <w:color w:val="000000"/>
          <w:sz w:val="24"/>
          <w:szCs w:val="24"/>
        </w:rPr>
        <w:br/>
        <w:t xml:space="preserve">Eredmények: A 3-indolinon-hidrazonok vizsgálata során szelektív NOE-mérésekkel tisztáztuk, hogy egy vegyület kivételével, mindegyik egy geometriai izomerként van jelen, ami a Z izomernek felel meg. A kivétel esetében, a többinél tapasztalt egyetlen jelsorozat mellett egy további jelsorozatot is tartalmazó spektrumot kaptunk. Emellett azt is megfigyeltük, hogy az egységes vegyületek esetében is oldatban való állás és/vagy melegítés után megjelenik egy új jelsorozat. HPLC-MS vizsgálataink igazolták, hogy e további jelsorozat egy az eredeti vegyülettel azonos molekulatömegű vegyülethez tartozik. Mindez alapján kézenfekvőnek tűnt, hogy ez az E izomer jelsorozata lehet. A gondos analízis azonban ezt a lehetőséget kizárta. Elvégezve a méréseket magasabb és alacsonyabb hőmérsékleteken is, valamint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</w:t>
      </w:r>
      <w:r>
        <w:rPr>
          <w:color w:val="000000"/>
          <w:position w:val="4"/>
          <w:sz w:val="21"/>
          <w:szCs w:val="21"/>
          <w:vertAlign w:val="superscript"/>
        </w:rPr>
        <w:t xml:space="preserve">15</w:t>
      </w:r>
      <w:r>
        <w:rPr>
          <w:color w:val="000000"/>
          <w:sz w:val="24"/>
          <w:szCs w:val="24"/>
        </w:rPr>
        <w:t xml:space="preserve">N-HMBC módszert is alkalmazva, megállapítottuk, hogy a két vegyület egymásnak nem geometriai izomerje, hanem tautomerje.</w:t>
      </w:r>
      <w:r>
        <w:rPr>
          <w:color w:val="000000"/>
          <w:sz w:val="24"/>
          <w:szCs w:val="24"/>
        </w:rPr>
        <w:br/>
        <w:t xml:space="preserve">A másik problématípusunkban, amikor két regioizomer szerkezetazonosítását kellett elvégezni, NMR-spektroszkópiai mérések alapján a minor és főkomponens regioizomerek szerkezetét nem tudtuk biztonságosan eldönteni; saját korábbi kémiai tapasztalataink és további származékok NMR vizsgálata révén sikerült meghatározni a két izomer konstitúcióját.</w:t>
      </w:r>
      <w:r>
        <w:rPr>
          <w:color w:val="000000"/>
          <w:sz w:val="24"/>
          <w:szCs w:val="24"/>
        </w:rPr>
        <w:br/>
        <w:t xml:space="preserve">Következtetések: Főként heteroatomokban gazdag kismolekula szerkezetek esetében célszerű lehet az NMR spektroszkópiai módszerek mellett egyéb szerkezetvizsgáló módszereket és/vagy szintetikus módszereket alkalmazni az egyértelmű és hatékony szerkezetvizsgálathoz.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03959">
    <w:multiLevelType w:val="hybridMultilevel"/>
    <w:lvl w:ilvl="0" w:tplc="434929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03959">
    <w:abstractNumId w:val="186039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802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