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SÜTÖRI</w:t>
            </w:r>
          </w:p>
          <w:p w:rsidR="00C275A3" w:rsidRDefault="00A96AEC" w:rsidP="00C275A3">
            <w:pPr>
              <w:pStyle w:val="Hallgatokepzes"/>
            </w:pPr>
            <w:r>
              <w:t>general medicine</w:t>
            </w:r>
            <w:r>
              <w:br/>
            </w:r>
            <w:r w:rsidR="00E77B23">
              <w:t>Unified, 10.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Kádas M.D.</w:t>
            </w:r>
          </w:p>
          <w:p w:rsidR="00DB4822" w:rsidRDefault="00DB4822" w:rsidP="00E11062">
            <w:pPr>
              <w:pStyle w:val="Konzulensek"/>
            </w:pPr>
            <w:r w:rsidRPr="00DB4822">
              <w:t>head surgeon,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use of HLS distraction screw in calcaneal surgery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In Hungary the minimal invasive technique developed by Zadravecz and Forgon had spread for the treatment of calcaneus fractures with joint chrunches. The reposition is achieved by using a distraction tool for ligamentotaxis. After reposition the fracture is secured in place with full thread screws. The part between the screw’s head and thread lies on the cortical of the bone and during a strong pull the screw, which is meant for neutral fixation achieves compression. This means distraction and approach at the same time. It is known, that the head of the screw causes complaints in many patients. The alternative of the conventional implant is the HLS distraction screw (HLS-D) is headless and has a thread on both ends. The screw’s distraction effect is due to the fact, that the posterior thread has a greater pitch. The screw helps to a achieve and retain a more favourable reposition position. We compared the general and method-specific complications in patients operated with the conventional and the HLS-D screw.</w:t>
      </w:r>
    </w:p>
    <w:p>
      <w:pPr>
        <w:widowControl w:val="on"/>
        <w:pBdr/>
        <w:spacing w:before="240" w:after="240" w:line="240" w:lineRule="auto"/>
        <w:ind w:left="0" w:right="0"/>
        <w:jc w:val="left"/>
      </w:pPr>
      <w:r>
        <w:rPr>
          <w:color w:val="000000"/>
          <w:sz w:val="24"/>
          <w:szCs w:val="24"/>
        </w:rPr>
        <w:t xml:space="preserve">Methods: We performed a retrospective study of the information on patients admitted to Péterfy Sándor Street Hospital- Clinic and Accident-Emergency Center between 2008.11.06. and 2012.06.05. The patient follow-up was at least 6 months. Using the provided data, we examined the general and method-specific complications in case of both scew types. Conventional screws were used in 138 cases and HLS screws were used in 62 cases. The average age and sex distribution in the two groups was the same. We considered the general surgical complications and the complications of osteosynthesis as genereal complications. Method-specific complications were the ones interrelated with the type of screw used.</w:t>
      </w:r>
    </w:p>
    <w:p>
      <w:pPr>
        <w:widowControl w:val="on"/>
        <w:pBdr/>
        <w:spacing w:before="240" w:after="240" w:line="240" w:lineRule="auto"/>
        <w:ind w:left="0" w:right="0"/>
        <w:jc w:val="left"/>
      </w:pPr>
      <w:r>
        <w:rPr>
          <w:color w:val="000000"/>
          <w:sz w:val="24"/>
          <w:szCs w:val="24"/>
        </w:rPr>
        <w:t xml:space="preserve">Results: There were general complications in 20 cases among patients who underwent the conventional operation (14.5%), and in 10 cases when the HLS-D was used (16.1%)(p&gt;0,50). We found method-specific complications in 51 cases when the conventional screw was used, (37.0%) and in 5 cases when the HLS-D was used (8.1%)(p&lt;0.01).</w:t>
      </w:r>
    </w:p>
    <w:p>
      <w:pPr>
        <w:widowControl w:val="on"/>
        <w:pBdr/>
        <w:spacing w:before="240" w:after="240" w:line="240" w:lineRule="auto"/>
        <w:ind w:left="0" w:right="0"/>
        <w:jc w:val="left"/>
      </w:pPr>
      <w:r>
        <w:rPr>
          <w:color w:val="000000"/>
          <w:sz w:val="24"/>
          <w:szCs w:val="24"/>
        </w:rPr>
        <w:t xml:space="preserve">Conclusion: The difference lies in the fact that the HLS-D screw is headless, so it doesn’t irritate the soft tissue and doesn’t cause tension. The screw generates a 3-4mm distraction, which helps to a achieve and retain a more favourable reposition, so the late shortening of the calcaneus is less significant. Thanks to its preferential properties, the use of the HLS-D in calcaneal surgery can be advised.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860367">
    <w:multiLevelType w:val="hybridMultilevel"/>
    <w:lvl w:ilvl="0" w:tplc="458589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860367">
    <w:abstractNumId w:val="218603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52084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