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KLEMENCSICS ISTVÁN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Szöllősi Balázs</w:t>
            </w:r>
          </w:p>
          <w:p w:rsidR="00DB4822" w:rsidRDefault="00DB4822" w:rsidP="00E11062">
            <w:pPr>
              <w:pStyle w:val="Konzulensek"/>
            </w:pPr>
            <w:r w:rsidRPr="00DB4822">
              <w:t>főorvos,  Országos Gerincgyógyászati 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Lazáry Áron PhD</w:t>
            </w:r>
          </w:p>
          <w:p w:rsidR="00DB4822" w:rsidRDefault="00DB4822" w:rsidP="00E11062">
            <w:pPr>
              <w:pStyle w:val="Konzulensek"/>
            </w:pPr>
            <w:r w:rsidRPr="00DB4822">
              <w:t>kutatás-fejlesztés vezető,  Országos Gerincgyógyászati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Nyaki porckorong protézis implantáció eredményességének prospektív radiológiai és klinikai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célja a nyaki porckorong protézis beültetés klinikai és radiológiai kimenetelének prospektív analízise volt, a protézis műtéten átesett betegek preoperatív és posztoperatív, standardizált vizsgálati adatainak elemzésével.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az Országos Gerincgyógyászati Központban 41 nyaki gerinc protézis műtéten átesett beteg radiológiai és klinikai adatait elemeztük. A műtét előtt, illetve műtét után 6 héttel, 3, 6 és 12 hónappal készült funkcionális röntgenfelvételek digitális elemzése mellett, betegeink a nemzetközi standardoknak megfelelő állapotfelmérő kérdőíveket töltöttek ki (EuroQol-5D, Neck Disability Index, Visual Analogue Scales). Az adatokat MS Access alapú adatbázisban gyűjtöttük és SPSS statisztikai programcsomaggal elemeztük. Szignifikáns eredménynek a p&lt;0,05 értéket fogadtuk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vizsgálatba 41 beteg bevonása történt és jelen dolgozatban az 1 éves utánkövetési periódus eredményei kerülnek bemutatásra. Harminc betegnél egyszintes, 11 betegnél kétszintes nyaki porckorong-protézis műtétet végeztünk. 20 esetben Discover, 12 esetben Active-C, 5 esetben Prestige, 3 esetben Bryan és 1 esetben Prodisc Nova C implantátumot ültettünk be. A műtéti idő (átlag: 109,5±32,4 perc) és a műtéti vérveszteség (átlag:45,6±26,5 ml) szignifikánsan összefüggtek az alkalmazott protézis típusával (p=0,009, illetve p=0,019) és az operált szintek számával (p&lt;0,001, illetve p=0,004). A radiológiai után követés során nem találtunk szignifikáns változást az operált és a szomszédos szegmentumok résmagasságának, illetve mozgástartományának posztoperatív változásában. Az állapotfelmérés eredményeit tekintve, szignifikáns javulást mértünk a nyaki, illetve a felső végtagi fájdalmak intenzitását és gyakoriságát illetően (p&lt;0,005). Az általános (EQ-5) és specifikus (NDI) állapotfelmérő tesztek fájdalommal, szorongással, szabadidő eltöltéssel és alvással összefüggő alskáláiban mértünk szignifikáns javulást a posztoperatív időszakban (p&lt;0,05).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radiológiai és klinikai eredmények alapján a nyaki porckorong protézis implantáció középtávon valódi mozgásmegtartó műtétnek fogadható el, mely megfelelő sebésztechnika és a biomechanikai szempontok respektálása mellett, klinikai szempontból is optimális eredményt 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37266">
    <w:multiLevelType w:val="hybridMultilevel"/>
    <w:lvl w:ilvl="0" w:tplc="298749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37266">
    <w:abstractNumId w:val="433372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120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