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VIVIEN SOMOGYVARI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Eva Hideg Phd.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Employment opportunities for women in domestic small and medium-sized enterprises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The theme of my study is the circumstances and possibilities of the women's employment in domestic small and medium-sized enterprises.</w:t>
      </w:r>
      <w:r>
        <w:rPr>
          <w:color w:val="000000"/>
          <w:sz w:val="24"/>
          <w:szCs w:val="24"/>
        </w:rPr>
        <w:br/>
        <w:t xml:space="preserve">I frame and monitor my hypothesis, that the small and medium-sized enterprises,- which employ women and use the women's specific employee features,- may be competitive in the development of domestic economy. I lean on analysis of macro dates and informations, stem from empirical assessments.</w:t>
      </w:r>
      <w:r>
        <w:rPr>
          <w:color w:val="000000"/>
          <w:sz w:val="24"/>
          <w:szCs w:val="24"/>
        </w:rPr>
        <w:br/>
        <w:t xml:space="preserve">After status analysis and exploration of affected person's supposition, I introduce the possible future ideas's alternatives by the method of future wheel, screenwriting and scenario.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442758">
    <w:multiLevelType w:val="hybridMultilevel"/>
    <w:lvl w:ilvl="0" w:tplc="574914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442758">
    <w:abstractNumId w:val="60442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942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