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DÁNIEL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Zsolt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Média, Marketingkommunikáció és Telekommunikáció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MŰSORSZÁM TERMÉKMEGJELENÍTÉST TARTALMAZ!- AVAGY A PRODUCT PLACEMENT ELŐTÉRBE KERÜLÉSE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marketingkommunikációs témával foglalkozok. A termékmegjelenítés feltűnését, és esetleges előtérbe kerülését vizsgálom a magyar médiapiacon. Amellett, hogy ez egy innovatív hirdetési eszköz, a téma azért is érdekes, mert egy egyedi médiagazdaságtani jelenségről van szó, ahol a szereplők feladatai, valamint a klasszikus reklámpiaci modell pénzmozgásai megváltoznak. A dolgozat kérdésfeltevése az, hogy a termékmegjelenítés, mint reklámozási eszköz mennyire kerülhet előtérbe a magyar piacon, milyen jelentősége lehet a marketingkommunikációs mixben.</w:t>
      </w:r>
      <w:r>
        <w:rPr>
          <w:color w:val="000000"/>
          <w:sz w:val="24"/>
          <w:szCs w:val="24"/>
        </w:rPr>
        <w:br/>
        <w:t xml:space="preserve">A hagyományos televíziós reklám szpot vizsgálata után kiderül, hogy a technológia változása, valamint a negatív nézői attitűdök hatására ez a hirdetési forma jelentősen veszített hatékonyságából, így mind a hirdetőknek érdekük, hogy üzeneteik valóban elérjék a fogyasztókat, mind a médiatulajdonosoknak fontos, hogy a reklámból származó bevételeket biztosítani tudják. A 2011-ben érvénybe lépő médiatörvény már tisztázza a termékmegjelenítés jogi körülményeit, így a piac szereplőinek megnyílt a lehetősége az új hirdetési forma használatára. A modell működésében a fő különbség az, hogy a tartalomelőállító, azaz a produkciós iroda ellenszolgáltatás kaphat a hirdetőtől, a reklámbevétel nem csak a médiatulajdonoshoz folyik be.</w:t>
      </w:r>
      <w:r>
        <w:rPr>
          <w:color w:val="000000"/>
          <w:sz w:val="24"/>
          <w:szCs w:val="24"/>
        </w:rPr>
        <w:br/>
        <w:t xml:space="preserve">Dolgozatom második felében a produkciós irodák, médiatulajdonosok és hirdetők közötti kapcsolatot taglalom. Leírom, melyik szereplőt, hogyan érinti az új hirdetési forma, milyen új lehetőségeket nyit számukra és milyen tényezőkre kell figyelniük. Ismertetem a hirdetési formával kapcsolatos hazai és nemzetközi kutatások eredményeit, és megpróbálok olyan tényezőket azonosítani, ami alapján könnyebb a tervezhetőség az új reklámozási formát illetően.</w:t>
      </w:r>
      <w:r>
        <w:rPr>
          <w:color w:val="000000"/>
          <w:sz w:val="24"/>
          <w:szCs w:val="24"/>
        </w:rPr>
        <w:br/>
        <w:t xml:space="preserve">A közeljövőben a termékelhelyezés még nem kerülhet előtérbe több ok miatt. Mivel egy új eszközről beszélünk, a piac még egy tanuló fázisban van. A piaci szereplők között mindenféleképpen hosszú távú együttműködésekre van szükség, valamint az NMHH oldaláról egy fajta edukáló magatartásra, amivel a folyamat megrövidíthető. Marketingkommunikációs szempontból a termékmegjelenítés csak kiegészítő elem, kizárólag egy komplex kampány részeként érdemes alkalmazni, ahol más eszközöket is igénybe vesznek a hirdetők. Emellett a hirdetési forma korlátait figyelembe véve, csak olyan vállalatnak érdemes használni az eszközt, akinek a termékének már kialakult, ismert márkaértéke van, hiszen a fogyasztók így ismerhetik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77023">
    <w:multiLevelType w:val="hybridMultilevel"/>
    <w:lvl w:ilvl="0" w:tplc="86753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77023">
    <w:abstractNumId w:val="59677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883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