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OROSZ</w:t>
            </w:r>
          </w:p>
          <w:p w:rsidR="00C275A3" w:rsidRDefault="00A96AEC" w:rsidP="00C275A3">
            <w:pPr>
              <w:pStyle w:val="Hallgatokepzes"/>
            </w:pPr>
            <w:r>
              <w:t>Business Administration and Management</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Roland Zsolt Szabó, PhD</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Strategy "Z" - Corporate response to new generation entering the labour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 new generation on the verge of entering the labour market, which generation show significant dissimilarities from the other four generations on the labour market. They are the so called digital natives, who grew up in a highly technology oriented and networked environment.</w:t>
      </w:r>
    </w:p>
    <w:p>
      <w:pPr>
        <w:widowControl w:val="on"/>
        <w:pBdr/>
        <w:spacing w:before="240" w:after="240" w:line="240" w:lineRule="auto"/>
        <w:ind w:left="0" w:right="0"/>
        <w:jc w:val="left"/>
      </w:pPr>
      <w:r>
        <w:rPr>
          <w:color w:val="000000"/>
          <w:sz w:val="24"/>
          <w:szCs w:val="24"/>
        </w:rPr>
        <w:t xml:space="preserve">The essay examines what are the special features of this generation and whether the companies are prepared to employ these young people. Moreover the essay analyses, based on a qualitative reserach whether the companies will be able to perform a strategic adaptation in the human resources systems which will be more suitable for the newly employed “Z-geners”.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35327">
    <w:multiLevelType w:val="hybridMultilevel"/>
    <w:lvl w:ilvl="0" w:tplc="21837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35327">
    <w:abstractNumId w:val="63735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061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