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KOVÁCS</w:t>
            </w:r>
          </w:p>
          <w:p w:rsidR="00C275A3" w:rsidRDefault="00A96AEC" w:rsidP="00C275A3">
            <w:pPr>
              <w:pStyle w:val="Hallgatokepzes"/>
            </w:pPr>
            <w:r>
              <w:t> Business Information Technologist</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NÓRA STANCSICS</w:t>
            </w:r>
          </w:p>
          <w:p w:rsidR="00DB4822" w:rsidRDefault="00C275A3" w:rsidP="004D7940">
            <w:pPr>
              <w:pStyle w:val="Hallgatokepzes"/>
            </w:pPr>
            <w:r>
              <w:t>Management and Leadership</w:t>
            </w:r>
            <w:r w:rsidR="00A96AEC">
              <w:br/>
              <w:t>MSc, 1.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Chikán</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Two attributes, four categories of the possibilities of non-effective governmental interventions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aim of our paper is to create a tool in order to evaluate the government decisions from the point of view of the national competitiveness. We group the potential decisions into four categories, based on two dimensions (goal and type of the tool). The regulation tools of the government can serve different goals: to handle the market failures, or to satisfy other social needs of the community. To achive these aims the government can use market coordination and support competition or increase government influence and create a non-market based operation. The four categories based on the above mentioned characteristics are examined in order to discover their main criteria. We focus on stability and flexibility as criteria, taking into consideration the national competitiveness. We conclude, that two types of regulation require long-term, stable decisions and commitment: the competition supporting regulation reacting to market failures and the government impact increasing regulation based on social needs.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37030">
    <w:multiLevelType w:val="hybridMultilevel"/>
    <w:lvl w:ilvl="0" w:tplc="33846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37030">
    <w:abstractNumId w:val="177370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06511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