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FRUZSINA STEFÁNIA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Bartha Attila</w:t>
            </w:r>
          </w:p>
          <w:p w:rsidR="00DB4822" w:rsidRDefault="00DB4822" w:rsidP="00E11062">
            <w:pPr>
              <w:pStyle w:val="Konzulensek"/>
            </w:pPr>
            <w:r w:rsidRPr="00DB4822">
              <w:t>kutatási igazgató,  Kopint-Tárki Konjunktúrakutató Intézet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eladósodás és a gazdasági növekedés kapcsolatának elmélete - empirikus tanulságok az Európai Unió kelet-közép-európai tagállamaiból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országok eladósodásához gyakran negatív képzet társul. Dolgozatomban az ezt alátámasztó, illetve cáfoló elméleti megfontolásokat tárgyalom, majd empirikusan illusztrálom az Európai Unió közép-kelet-európai tagállamain keresztül. Ennek során bizonyítást nyer, hogy az államadósság szignifikáns negatív kapcsolatban áll a gazdasági növekedéssel, míg a külső adósság és gazdasági növekedés kapcsolata tipikusan nem szignifikáns, kivételt képez ez alól Magyarország: mind a külső, mind az államadósság kapcsolata a gazdasági növekedéssel szignifikánsan negatív.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34968">
    <w:multiLevelType w:val="hybridMultilevel"/>
    <w:lvl w:ilvl="0" w:tplc="96178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34968">
    <w:abstractNumId w:val="42334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8420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