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JANKÓ</w:t>
            </w:r>
          </w:p>
          <w:p w:rsidR="00C275A3" w:rsidRDefault="00A96AEC" w:rsidP="00C275A3">
            <w:pPr>
              <w:pStyle w:val="Hallgatokepzes"/>
            </w:pPr>
            <w:r>
              <w:t>Actuarial and Financial Mathematics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Fleiner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Stabil ellátási láncok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generalize stability to supply chains with cycles. Similarly to stable</w:t>
      </w:r>
      <w:r>
        <w:rPr>
          <w:color w:val="000000"/>
          <w:sz w:val="24"/>
          <w:szCs w:val="24"/>
        </w:rPr>
        <w:br/>
        <w:t xml:space="preserve">matchings, a supply chain is stable when there is no blocking walk, where the</w:t>
      </w:r>
      <w:r>
        <w:rPr>
          <w:color w:val="000000"/>
          <w:sz w:val="24"/>
          <w:szCs w:val="24"/>
        </w:rPr>
        <w:br/>
        <w:t xml:space="preserve">firms would like to buy or sell more, and possibly dropping some of their current</w:t>
      </w:r>
      <w:r>
        <w:rPr>
          <w:color w:val="000000"/>
          <w:sz w:val="24"/>
          <w:szCs w:val="24"/>
        </w:rPr>
        <w:br/>
        <w:t xml:space="preserve">contracts. We show that if the choices of the firms satisfy some natural prop-</w:t>
      </w:r>
      <w:r>
        <w:rPr>
          <w:color w:val="000000"/>
          <w:sz w:val="24"/>
          <w:szCs w:val="24"/>
        </w:rPr>
        <w:br/>
        <w:t xml:space="preserve">erties, there always exist a stable supply chain. We introduce four models: the</w:t>
      </w:r>
      <w:r>
        <w:rPr>
          <w:color w:val="000000"/>
          <w:sz w:val="24"/>
          <w:szCs w:val="24"/>
        </w:rPr>
        <w:br/>
        <w:t xml:space="preserve">choices of the agents can differ if there is money in the market or not, and they</w:t>
      </w:r>
      <w:r>
        <w:rPr>
          <w:color w:val="000000"/>
          <w:sz w:val="24"/>
          <w:szCs w:val="24"/>
        </w:rPr>
        <w:br/>
        <w:t xml:space="preserve">can have discrete or continuous quantities of traded goods. In the case without</w:t>
      </w:r>
      <w:r>
        <w:rPr>
          <w:color w:val="000000"/>
          <w:sz w:val="24"/>
          <w:szCs w:val="24"/>
        </w:rPr>
        <w:br/>
        <w:t xml:space="preserve">money we lean on Tarski’s fixed point theorem, in the case with money, the</w:t>
      </w:r>
      <w:r>
        <w:rPr>
          <w:color w:val="000000"/>
          <w:sz w:val="24"/>
          <w:szCs w:val="24"/>
        </w:rPr>
        <w:br/>
        <w:t xml:space="preserve">solution is related to the maximum weighted subsets.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30006">
    <w:multiLevelType w:val="hybridMultilevel"/>
    <w:lvl w:ilvl="0" w:tplc="5997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30006">
    <w:abstractNumId w:val="36630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299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