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BEREZVAI ZOMBOR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Sugár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Statisztika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Szeszipar a válságban. Elemzés regressziós modellek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két alapvető kérdés körül összpontosult. Egyrészt azt vizsgáltam, hogy a magyar szeszipart mennyire érintette a 2008-ban kitört világgazdasági válság. Másrészt, a legjelentősebb hazai szeszipari gyártó vállalat, a Zwack Unicum Nyrt. teljesítményét vetettem össze a teljes iparág teljesítményével a válság előtt, illetve alatt.</w:t>
      </w:r>
      <w:r>
        <w:rPr>
          <w:color w:val="000000"/>
          <w:sz w:val="24"/>
          <w:szCs w:val="24"/>
        </w:rPr>
        <w:br/>
        <w:t xml:space="preserve">Az iparág teljesítményét profittermelő képességével azonosítottam. Mivel vállalati eredménykimutatásokat használtam fel, így az üzemi/üzleti tevékenység eredménye volt a célváltozó. Véleményem szerint ez tükrözi legjobban a valós teljesítményt, a fellelhető adatok közül ez mentes a leginkább a speciális, egyedi, így nem a termeléshez és a konkrét piaci viszonyokhoz köthető tényezőktől.</w:t>
      </w:r>
      <w:r>
        <w:rPr>
          <w:color w:val="000000"/>
          <w:sz w:val="24"/>
          <w:szCs w:val="24"/>
        </w:rPr>
        <w:br/>
        <w:t xml:space="preserve">A vizsgálat során regressziós modelleket építettem a 2001 és 2008 közötti évek adatait felhasználva. Mivel a szeszipari vállalatok jövedelmezőségét rengeteg tényező befolyásolhatja, így többféle modellt alkalmaztam. Ezek alapján az import mennyiségének van a legmeghatározóbb hatása a szeszipari vállalatok kumulált jövedelmezőségére (R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= 0,8). Minél több import alkoholos áru érkezik az országba, ceteris paribus annál kevesebb lesz a hazai gyártó vállalatok profitja. A belföldi fizetőképes kereslet, a termékek relatív ára, az ország gazdasági teljesítőképessége, sőt még a jövedéki adó mértéke sem bír ekkora befolyással.</w:t>
      </w:r>
      <w:r>
        <w:rPr>
          <w:color w:val="000000"/>
          <w:sz w:val="24"/>
          <w:szCs w:val="24"/>
        </w:rPr>
        <w:br/>
        <w:t xml:space="preserve">A modellek felépítése után előrejelzést készítettem a 2009-es esztendőre. Ez volt az az év, amikor a válság hatása egész évben érződött, amikor komoly megszorítások és jelentős gazdasági visszaesés volt. A korábbi évek adataira legjobban illeszkedő modell (amely az import nagyságát tartalmazta magyarázó változóként), 2009 esetén is a legpontosabb előrejelzést adta, amely 95%-os konfidenciaintervalluma tartalmazta a valós adatot. Ez alapján azt a következtetést vontam le, hogy a hazai szeszipart igazából nem érintette a válság, a 2000-es évtizedben megszokott tendenciák folytatódtak.</w:t>
      </w:r>
      <w:r>
        <w:rPr>
          <w:color w:val="000000"/>
          <w:sz w:val="24"/>
          <w:szCs w:val="24"/>
        </w:rPr>
        <w:br/>
        <w:t xml:space="preserve">A Zwack Unicum Nyrt. esetében ezzel merőben ellentétesen alakultak a folyamatok. Míg 2001 és 2008 között az üzemi tevékenység eredménye stagnált, ez 2009-re jelentősen csökkent, itt tehát a válság hatása kimutatható volt.</w:t>
      </w:r>
      <w:r>
        <w:rPr>
          <w:color w:val="000000"/>
          <w:sz w:val="24"/>
          <w:szCs w:val="24"/>
        </w:rPr>
        <w:br/>
        <w:t xml:space="preserve">A teljes iparágra vonatkozóan tehát egy duális struktúra figyelhető meg. A tőkeerős és minőségi termékeket előállító vállalat és a teljes mögötte lévő iparág trendjei teljesen elszakadtak egymástól. Míg a Zwack fel tudta venni a versenyt a külföldi importtal, addig ez a többi hazai gyártót egyre jobban kiszorította a piacról.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17225">
    <w:multiLevelType w:val="hybridMultilevel"/>
    <w:lvl w:ilvl="0" w:tplc="727605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17225">
    <w:abstractNumId w:val="193172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059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