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ZOMBOR BEREZVAI</w:t>
            </w:r>
          </w:p>
          <w:p w:rsidR="00C275A3" w:rsidRDefault="00A96AEC" w:rsidP="00C275A3">
            <w:pPr>
              <w:pStyle w:val="Hallgatokepzes"/>
            </w:pPr>
            <w:r>
              <w:t>Bachelor of Applied Economics</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Sugár</w:t>
            </w:r>
          </w:p>
          <w:p w:rsidR="00DB4822" w:rsidRDefault="00DB4822" w:rsidP="00E11062">
            <w:pPr>
              <w:pStyle w:val="Konzulensek"/>
            </w:pPr>
            <w:r w:rsidRPr="00DB4822">
              <w:t>associate professor (CUB - Department of Statistics),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Alcohol industry in the crisis. Analysis by regression models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paper studied two questions. On one hand, I analyzed the performance of the Hungarian alcohol industry during the economic crisis which began in 2008. On the other hand, I compared the performance of the whole industry to the performance of the main producer, Zwack Unicum Plc. before and during the crisis.</w:t>
      </w:r>
      <w:r>
        <w:rPr>
          <w:color w:val="000000"/>
          <w:sz w:val="24"/>
          <w:szCs w:val="24"/>
        </w:rPr>
        <w:br/>
        <w:t xml:space="preserve">The analysis of performance means that I examined the profitability of the industry. Because of the fact that I used statement of profit or loss data, the dependent variable was operating profit or loss. My opinion is that this shows real performance the best, because it does not contain any special things. Therefore it depends only on market situation and production.</w:t>
      </w:r>
      <w:r>
        <w:rPr>
          <w:color w:val="000000"/>
          <w:sz w:val="24"/>
          <w:szCs w:val="24"/>
        </w:rPr>
        <w:br/>
        <w:t xml:space="preserve">The methodology of the analysis was linear regression using data from 2001 to 2008. I made several models, because the profitability of the firms can depend on several factors. According to my results, the most important factor is the value of imported products (R</w:t>
      </w:r>
      <w:r>
        <w:rPr>
          <w:color w:val="000000"/>
          <w:position w:val="4"/>
          <w:sz w:val="21"/>
          <w:szCs w:val="21"/>
          <w:vertAlign w:val="superscript"/>
        </w:rPr>
        <w:t xml:space="preserve">2</w:t>
      </w:r>
      <w:r>
        <w:rPr>
          <w:color w:val="000000"/>
          <w:sz w:val="24"/>
          <w:szCs w:val="24"/>
        </w:rPr>
        <w:t xml:space="preserve"> = 0.8). An increase of the value of imported alcoholic beverages will ceteris paribus cause a profit decrease of the Hungarian producers. My analysis showed that no other factor (e.g. demand, price of the products, economic state of the country, excise tax rate) had a similar effect.</w:t>
      </w:r>
      <w:r>
        <w:rPr>
          <w:color w:val="000000"/>
          <w:sz w:val="24"/>
          <w:szCs w:val="24"/>
        </w:rPr>
        <w:br/>
        <w:t xml:space="preserve">The next step of the analysis was making forecasts for 2009. In this year there was an economic recession and governmental restrictions in Hungary. The best fitted model’s forecast (where independent variable was value of import) was the nearest to the real data; the 95% confidence interval contained the real data. This shows that the tendencies which were valid from the beginning of the 2000 century did not change in 2009. Therefore, the crisis had no real effect on this industry.</w:t>
      </w:r>
      <w:r>
        <w:rPr>
          <w:color w:val="000000"/>
          <w:sz w:val="24"/>
          <w:szCs w:val="24"/>
        </w:rPr>
        <w:br/>
        <w:t xml:space="preserve">However, if we examine Zwack Unicum Plc., we will find exactly the opposite. Between 2001 and 2008 the operating profit was almost the same amount in every year. In 2009 there was a significant reduction. Therefore, the crisis had a well-defined effect.</w:t>
      </w:r>
      <w:r>
        <w:rPr>
          <w:color w:val="000000"/>
          <w:sz w:val="24"/>
          <w:szCs w:val="24"/>
        </w:rPr>
        <w:br/>
        <w:t xml:space="preserve">According to that, the structure of the industry shows a duality. The tendencies of the well-capitalized company which is producing high-quality products and the other part of the industry are very different. While Zwack can compete with imported products, other manufacturers lose their market share.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65748">
    <w:multiLevelType w:val="hybridMultilevel"/>
    <w:lvl w:ilvl="0" w:tplc="94960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65748">
    <w:abstractNumId w:val="49365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224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