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HAJDÚ</w:t>
            </w:r>
          </w:p>
          <w:p w:rsidR="00C275A3" w:rsidRDefault="00A96AEC" w:rsidP="00C275A3">
            <w:pPr>
              <w:pStyle w:val="Hallgatokepzes"/>
            </w:pPr>
            <w:r>
              <w:t>Political Science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Polgár</w:t>
            </w:r>
          </w:p>
          <w:p w:rsidR="00DB4822" w:rsidRDefault="00DB4822" w:rsidP="00E11062">
            <w:pPr>
              <w:pStyle w:val="Konzulensek"/>
            </w:pPr>
            <w:r w:rsidRPr="00DB4822">
              <w:t>PhD student (BCE - Department of Political Science),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Scandinavia shifts right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changes in the 1960s and ’70s indicated elementary transformation in the Scandinavian party systems. The economic and social changes destructed the strong social based profiles of the parties. This political turn manifested at first in electoral decay of the social democratic parties and in emergence of new parties. Although the social democrats could get the governing positions again, they could not reach a dominant position as they had before the 1970s. After 2000 the right-wing turn in the politics realized not only the electoral successes of the conventional right-wing parties but the rise of new anti-immigrant radical right parties as well. In the last decade the Danish People’s Party was a stable supporter of the liberal-conservative coalition in Denmark, and in Norway the Progress Party became the strongest party on the right-wing side of the Norwegian politics. My ongoing research concentrates the adaptive capacity of the radical right parties, and how could they became an important or sometimes pivotal participant in the party competition in this region. In addition I deal with the contradictory relation of other parties toward the radical right and how constitute these parties a ‘micro party family’ inside the radical right pole. At the end of my study I analyse weather could we determine a general cooperation pattern between the moderate and radical right-wing parties in Scandinavia.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77049">
    <w:multiLevelType w:val="hybridMultilevel"/>
    <w:lvl w:ilvl="0" w:tplc="44889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77049">
    <w:abstractNumId w:val="29077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10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