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RAJNAI GERGELY</w:t>
            </w:r>
          </w:p>
          <w:p w:rsidR="00C275A3" w:rsidRDefault="00A96AEC" w:rsidP="00C275A3">
            <w:pPr>
              <w:pStyle w:val="Hallgatokepzes"/>
            </w:pPr>
            <w:r>
              <w:t>Nemzetközi Tanulmányok</w:t>
            </w:r>
            <w:r>
              <w:br/>
            </w:r>
            <w:r w:rsidR="00E77B23">
              <w:t>BSc, 2. félév</w:t>
            </w:r>
          </w:p>
          <w:p w:rsidR="00C265CE" w:rsidRPr="009E5FF1" w:rsidRDefault="00E77B23" w:rsidP="00C275A3">
            <w:pPr>
              <w:pStyle w:val="Hallgatokepzes"/>
              <w:rPr>
                <w:b/>
                <w:caps/>
              </w:rPr>
            </w:pPr>
            <w:r>
              <w:t>Budapesti Corvinus Egyetem</w:t>
            </w:r>
            <w:r w:rsidR="00C275A3">
              <w:br/>
            </w:r>
            <w:r w:rsidR="00DB4822">
              <w:t>Társadalomtudományi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Lánczi András</w:t>
            </w:r>
          </w:p>
          <w:p w:rsidR="00DB4822" w:rsidRDefault="00DB4822" w:rsidP="00E11062">
            <w:pPr>
              <w:pStyle w:val="Konzulensek"/>
            </w:pPr>
            <w:r w:rsidRPr="00DB4822">
              <w:t>egyetemi tanár, BCE 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Nyugati gondolkodók hatása a XVII. század első felének erdélyi államelméleti irodalmára</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A XVII. század első felében Bethlen Gábor és I. Rákóczi György uralkodása alatt Erdélyben a kulturális felvirágzás a politikai gondolkodás területére is kiterjedt, udvarukban készültek el az első magyar nyelven íródott államelméleti munkák. Ezen munkákat néhány jelentős XVI. századi nyugati filozófus államelméleti írásával veti össze a dolgozat. Az erdélyi szerzők, akiket a dolgozat vizsgál (Draskovich János, Laskai János, Pataki Füsüs János, Prágai András, Szepsi Korotz György és Vetéssi István) elsősorban nyugati neosztoikus szerzők (Justus Lipsius, Antonio Guevara, I. Jakab angol király) műveit felhasználva dolgoztak, leggyakrabban fordítás útján. Ezeket a fordításokat is kezelhetjük azonban önálló műként, hiszen rendkívül szabadon ültették át magyar nyelvre az eredeti munkákat, sokszor szavakat, mondatrészeket, mondatokat, esetleg egész fejezeteket hagytak el, saját céljaik irányába manipulálva az eredeti gondolatokat. A dolgozat ezeket a műveket témakörökre bontva vizsgálja meg, összehasonlítva neves nyugati szerzőkkel, akik a neosztoicizmus térnyerése előtt írták meg máig ható műveiket. Három olyan szerző (Rotterdami Erasmus, Morus Tamás és Niccolò Machiavelli) leghíresebb írását veti össze a dolgozat minden témakörben az erdélyi művekkel, akiknek filozófiáját bizonyosan ismerték a kor magyar értelmiségében, így hathattak a vizsgált erdélyi szerzőkre. A dolgozat különböző fejezetek részkonklúziói alapján arra a következtésre jut, hogy az erdélyi szerzők a neosztoikus eszméken keresztül a korabeli erdélyi politikai berendezkedés, a fejedelmi abszolutizmus alátámasztására törekedtek a legtöbb esetben. Ez nem meglepő, hiszen így juthattak támogatáshoz a gyulafehérvári udvarban. Gondolataik többször hasonlítanak az Erasmus vagy Morus által megfogalmazott tanokra, mint Machiavelli elgondolásaira, de ha a fejedelmi abszolutizmus legitimálása úgy kívánta, a firenzei gondolkodó elképzelései is megjelentek írásaikban.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8398133">
    <w:multiLevelType w:val="hybridMultilevel"/>
    <w:lvl w:ilvl="0" w:tplc="2844426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8398133">
    <w:abstractNumId w:val="9839813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6091477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