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BARBARA</w:t>
            </w:r>
          </w:p>
          <w:p w:rsidR="00C275A3" w:rsidRDefault="00A96AEC" w:rsidP="00C275A3">
            <w:pPr>
              <w:pStyle w:val="Hallgatokepzes"/>
            </w:pPr>
            <w:r>
              <w:t>Tolmács és fordító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Bél Mátyás Egyetem</w:t>
            </w:r>
            <w:r w:rsidR="00C275A3">
              <w:br/>
            </w:r>
            <w:r w:rsidR="00DB4822">
              <w:t>Humán Tudományok Kara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Doc. Németh Zoltán, PhD.</w:t>
            </w:r>
          </w:p>
          <w:p w:rsidR="00DB4822" w:rsidRDefault="00DB4822" w:rsidP="00E11062">
            <w:pPr>
              <w:pStyle w:val="Konzulensek"/>
            </w:pPr>
            <w:r w:rsidRPr="00DB4822">
              <w:t>docens,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karakterek Márai Sándor A gyertyák csonkig égnek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Márai Sándor A gyertyák csonkig égnek című regényében szereplő női karaktereket elemeztem. Elsőként Krisztina helyzete és regénybéli megjelenése került elemezésre. Krisztina a főhős felesége és valószínűleg a férje legjobb barátjának szeretője is. Hangsúlyozom, a szövegből nem derül fény ennek a konfliktushelyzetnek az igazságalapjára. Krisztina már nem él a cselekmény idején, csupán a férjének elbeszéléséből ismerjük meg őt. Ebben a diszkurzusban elhallgattatásra ítéltetett a nő. A naplóját, amely tanúskodhatna az igazságról, olvasatlanul veti tűzre a férj, Henrik. Az elemzésből az is kiderül, hogy az író egy sztereotípiát kelt életre, egy femme fatale-t. Röviden kitértem Henrik és Konrád viszonyára is, amelyek homoerotikus elemeket és kijelentéseket tartalmaz. Nini, aki egész életével urát szolgálja, „varázslatos” képességeket kap jutalmul az atemporális szférában való megragadásért. Dolgozatom végén a maláj nők textuálisan elfoglalt helyével foglalkoztam. Ez a hely a háziállatok helyével megegyező. Ezek az egzotikus nők azonban felforgatják a patriarchális normákat. Elmondható tehát, hogy ezeket a szereplőket Márai alávetette a maszkulin kódoknak és gondolkodásmódnak.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66338">
    <w:multiLevelType w:val="hybridMultilevel"/>
    <w:lvl w:ilvl="0" w:tplc="76990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66338">
    <w:abstractNumId w:val="735663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896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