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FERI</w:t>
            </w:r>
          </w:p>
          <w:p w:rsidR="00C275A3" w:rsidRDefault="00A96AEC" w:rsidP="00C275A3">
            <w:pPr>
              <w:pStyle w:val="Hallgatokepzes"/>
            </w:pPr>
            <w:r>
              <w:t>Environmental Science</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RAJMUND KOVACS</w:t>
            </w:r>
          </w:p>
          <w:p w:rsidR="00DB4822" w:rsidRDefault="00C275A3" w:rsidP="004D7940">
            <w:pPr>
              <w:pStyle w:val="Hallgatokepzes"/>
            </w:pPr>
            <w:r>
              <w:t>Environmental Science</w:t>
            </w:r>
            <w:r w:rsidR="00A96AEC">
              <w:br/>
              <w:t>BSc, 5.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Gyulai</w:t>
            </w:r>
          </w:p>
          <w:p w:rsidR="00DB4822" w:rsidRDefault="00DB4822" w:rsidP="00E11062">
            <w:pPr>
              <w:pStyle w:val="Konzulensek"/>
            </w:pPr>
            <w:r w:rsidRPr="00DB4822">
              <w:t>professor's assistant,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Cladocera taxons’ comparative study in one of Rakamaz's dead channel's water and sediment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Cladoceras (microscopic crustaceans) form a significant group in our domestic still waters because of the diverse species and their large number of individuals (98 known species in Hungary). These organisms come up in th National Biodiversity-Monitoring System.With the examinations of the Cladoceras’ recent population –which are planktonic and benthic organisms either- we can reveal the current biodiversity in the level of genetic diversity and we are able to conduct the same research at the populations lived decades before. In this work I studied whether Cladoceras appear quantitatively and qualitatively in a greater number in the sediment or in the water, furthermore whether the filtered and the sediment contains the same amuont of species and individuals at the same macrovegetation or not. I have sampled a dead channel named Kis-Zátony lake,within the area of Tokaj-Rakamaz in August and September 2011. I sampled from six different places with different macrovegetation,these fact could affect the results. It turned out that a significant difference can be seen between the results of the filtered and the sediment samples, although the places were poor in species.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83214">
    <w:multiLevelType w:val="hybridMultilevel"/>
    <w:lvl w:ilvl="0" w:tplc="61398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83214">
    <w:abstractNumId w:val="585832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1238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