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FLORINA ZÁKÁNY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Panyi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 G. Szántó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Does the activation gate opening precede C-type inactivation in Shaker potassium channels?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Shaker-IR (N-típusú inaktivációtól mentes) kálium csatornák egy aktivációs és egy a C-típusú inaktivációért felelős inaktivációs kapuval rendelkeznek.A két kapu egymással csatolt,de a C-típusú inaktiváció molekuláris mechanizmusának részletei máig sem tisztázottak.Munkám során arra kerestem a választ, hogy az inaktivációs kapu képes-e az aktivációs kaputól függetlenül mozogni,azaz megvalósulhat-e a csatornák inaktivációja közvetlenül a zárt állapotból.</w:t>
      </w:r>
      <w:r>
        <w:rPr>
          <w:color w:val="000000"/>
          <w:sz w:val="24"/>
          <w:szCs w:val="24"/>
        </w:rPr>
        <w:br/>
        <w:t xml:space="preserve">Méréseimhez olyan mutáns csatornákat használtam, amelyekben az S6-os transzmembrán helikális szegmensek 474-es pozíciójú aminosavait ciszteinekre cserélték,melyek kizárólagosan nyitott aktivációs kapu mellett hozzáférhetőek az intracelluláris oldal felől alkalmazott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számára.A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irreverzibilis kötődése a konduktancia elvesztését eredményezi,így a modifikációs reakció az ionáramok mérésével jól monitorozható.A méréseket tsa_201 sejtekbe transzfektált T449A/V474C csatornákon végeztem a patch-clamp technika feszültség-zár üzemmódjában,inside-out konfigurációban.</w:t>
      </w:r>
      <w:r>
        <w:rPr>
          <w:color w:val="000000"/>
          <w:sz w:val="24"/>
          <w:szCs w:val="24"/>
        </w:rPr>
        <w:br/>
        <w:t xml:space="preserve">A kísérleteim során alkalmazott protokoll három, egyenként 5ms hosszúságú depolarizáló impulzust tartalmazott. Az első és a második impulzus között 20s-ig a patchet előbb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hiányában, majd különböző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jelenlétében olyan membránpotenciálon tartottam, ahol az előzetesen elvégzett biofizikai karakterizálás alapján makroszkópos áram nem detektálható, de a csatornák inaktivációja már megfigyelhető. A második depolarizáló impulzust követően a patchet 60s-on keresztül -120mV-os tartófeszültségen tartottam,amely elegendő az inaktivált állapotból zárt állapotba való visszatéréshez.</w:t>
      </w:r>
      <w:r>
        <w:rPr>
          <w:color w:val="000000"/>
          <w:sz w:val="24"/>
          <w:szCs w:val="24"/>
        </w:rPr>
        <w:br/>
        <w:t xml:space="preserve">Az így kapott csúcsáramok felhasználásával meghatározott relatív visszatérő áramhányad a kontroll mérések esetében ~1, 20 mikroM-os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mellett 0,84±0,04 (n=6), míg 200 mikroM-os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mellett 0,19±0,12 (n=3). Látható, hogy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jelenlétében a csatornák kisebb hányada tér vissza az inaktivált állapotból, mint a kontroll mérések esetén, ami fokozódik a Cd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koncentráció növelésével. Mindez azt támasztja alá, hogy a csatorna aktivációja megelőzi az inaktivációs kapu záródását, azaz inaktiváció közvetlenül zárt állapotból nem valósulhat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69621">
    <w:multiLevelType w:val="hybridMultilevel"/>
    <w:lvl w:ilvl="0" w:tplc="13320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69621">
    <w:abstractNumId w:val="27669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90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