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TAMÁS CSÍPŐ</w:t>
            </w:r>
          </w:p>
          <w:p w:rsidR="00C275A3" w:rsidRDefault="00A96AEC" w:rsidP="00C275A3">
            <w:pPr>
              <w:pStyle w:val="Hallgatokepzes"/>
            </w:pPr>
            <w:r>
              <w:t>general medicine</w:t>
            </w:r>
            <w:r>
              <w:br/>
            </w:r>
            <w:r w:rsidR="00E77B23">
              <w:t>Unified, 7.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Debrecen</w:t>
            </w:r>
            <w:r w:rsidR="00C275A3">
              <w:br/>
            </w:r>
            <w:r w:rsidR="00DB4822">
              <w:t>Faculty of Medicine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GÁBOR ÁRON FÜLÖP</w:t>
            </w:r>
          </w:p>
          <w:p w:rsidR="00DB4822" w:rsidRDefault="00C275A3" w:rsidP="004D7940">
            <w:pPr>
              <w:pStyle w:val="Hallgatokepzes"/>
            </w:pPr>
            <w:r>
              <w:t>General Medicine</w:t>
            </w:r>
            <w:r w:rsidR="00A96AEC">
              <w:br/>
              <w:t>Unified, 9. semester</w:t>
            </w:r>
          </w:p>
          <w:p w:rsidR="00DB4822" w:rsidRDefault="00DB4822" w:rsidP="004D7940">
            <w:pPr>
              <w:pStyle w:val="Hallgatointezmeny-kar"/>
            </w:pPr>
            <w:r>
              <w:t>University of Debrecen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Faculty of Medicine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Ibolya Rutkai Ph.D</w:t>
            </w:r>
          </w:p>
          <w:p w:rsidR="00DB4822" w:rsidRDefault="00DB4822" w:rsidP="00E11062">
            <w:pPr>
              <w:pStyle w:val="Konzulensek"/>
            </w:pPr>
            <w:r w:rsidRPr="00DB4822">
              <w:t>postdoctoral fellow,  Tulane University, New Orleans, Luis., USA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Attila Tóth Ph.D</w:t>
            </w:r>
          </w:p>
          <w:p w:rsidR="00DB4822" w:rsidRDefault="00DB4822" w:rsidP="00E11062">
            <w:pPr>
              <w:pStyle w:val="Konzulensek"/>
            </w:pPr>
            <w:r w:rsidRPr="00DB4822">
              <w:t>associate professor, DE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 activation of Rho-kinase contributes to the hypertension in rat model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Célunk egy normotenzív kontroll (WKY) és egy magyas vérnyomástól szenvedő patkánytörzs (SHRSP) jellemzése volt. Kísérleteink során kanülált patkány musculus gracilis artériák érátmérő változásati, femorális artériák kontrakciós erejét, a test- és szívtömeget, valamint a vérnyomást határoztuk meg.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SHRSP patkányok testtömege (257±2g) kisebb volt, mint a WKY patkányoké (361±10g,p&lt;0,01). Az SHRSP állatok szív-testtömeg aránya (0,0047), szisztolés (210±12 Hgmm) és diasztolés (161±8 Hgmm) vérnyomás értékei szignifikánsan magasabbak voltak a WKY-ban mért (0,0027; 147±9 Hgmm; 115±7 Hgmm) értékekhez képest.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gracilis arteriolák miogén tónusa hasonló volt a két csoportban. A Rho-kináz inhibitor fasudil (10µM) hatására a WKY csoportban 34,4±9,8 %-kal, SHRSP-nél 82,5±6,2 %-kal csökkent a miogén tónus (p&lt;0,01). Egyéb válaszokban (acetilkolin, norepinefrin, szerotonin és U46619) nem találtunk különbséget és a fasudil kezelés sem befolyásolta ezen válaszokat.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artéria femorális esetében 10-60 mM KCl hatására SHRSP állatok esetében nagyobb kontrakciós erőt találtunk (10,3±1,7 mN, illetve 6,5±1,3 mN a WKY állatokban, p&lt;0,13). Fasudil kezelés az SHRSP csoportban mért fokozott kontraktilitást normalizálta ( kontraktilis erő csökkenés 6,3±1,8 mN-ra), míg a WKY csoportban hatástalan volt (6,8±1,6 mN). Szerotonin hatásásra hasonló jelenséget figyeltünk meg. SHRSP kontrakció: 13,7±1,6 mN, mely fasudil jelenlétében 9,3±1,5 mN-ra csökken, míg ugyanezen értékek WKY esetében: 8,7±2 mN (p&lt;0,01 SHRSP-hez hasonlítva) és 8,9±1,8 mN fasudil jelenlétében. U46619 esetében mért maximális kontrakciós erők nem különböztek, melyeket a Rho-kináz inhibitoros kezelés sem befolyásolt.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Eredményeink szerint az SHRSP állatokban a fokozott konstriktív hajlam eltérő módon jelentkezik a nagy- és a kis erek szintjén. Ugyanakkor mindkét érterületen fontos szerepet játszik a Rho-kináz fokozott aktivációja, mely a patomechanizmus fontos eleme lehet.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6149877">
    <w:multiLevelType w:val="hybridMultilevel"/>
    <w:lvl w:ilvl="0" w:tplc="277215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6149877">
    <w:abstractNumId w:val="1614987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6274037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