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GABOR TOTH</w:t>
            </w:r>
          </w:p>
          <w:p w:rsidR="00C275A3" w:rsidRDefault="00A96AEC" w:rsidP="00C275A3">
            <w:pPr>
              <w:pStyle w:val="Hallgatokepzes"/>
            </w:pPr>
            <w:r>
              <w:t>general medicine</w:t>
            </w:r>
            <w:r>
              <w:br/>
            </w:r>
            <w:r w:rsidR="00E77B23">
              <w:t>Unified, 9. semester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University of Debrecen</w:t>
            </w:r>
            <w:r w:rsidR="00C275A3">
              <w:br/>
            </w:r>
            <w:r w:rsidR="00DB4822">
              <w:t>Faculty of Medicine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Supervisor: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György Vereb M.D., Ph.D.</w:t>
            </w:r>
          </w:p>
          <w:p w:rsidR="00DB4822" w:rsidRDefault="00DB4822" w:rsidP="00E11062">
            <w:pPr>
              <w:pStyle w:val="Konzulensek"/>
            </w:pPr>
            <w:r w:rsidRPr="00DB4822">
              <w:t>professor, DE ÁOK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Production and testing of anti-ErbB2 F(ab)2-s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trastuzumab olyan, tumor terápiában alkalmazott ErbB2 célpontú humanizált monoklonális antitest, melyre egyszerre jellemző a terápiás siker és a magas rezisztencia arány. Míg a trastuzumab az ErbB2 leszabályozását fokozza, egy másik antitest, a pertuzumab az ErbB2 dimerizációs karjához kötődve annak heterodimerizációját gátolja. Állatkísérletek alapján kombinációjuk javíthatja a kezelés kimenetelét, akár molekuláris szintű folyamatok miatt (pl. hiperkeresztkötés alapú ErbB2 internalizáció fokozódás), akár sztérikusan komplementer kötőhelyeket kínálva NK-sejtek számára az ADCC folyamatában. Ezen biológiai utak elkülönítésére nyílhat mód az antitestek Fc rész nélküli, F(ab)2 fragmentumainak vizsgálatával. A kísérletek első fázisában létrehoztuk ezeket a fragmenteket és összehasonlítást végeztünk intakt párjaikkal in vitro.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Trastuzumab és pertuzumab F(ab)2-t pepszin-agaróz emésztéssel és gélszűréssel nyertünk. Az antitestek kötőképességét és az Fc rész hiányát immunfluoreszcens jelöléssel áramlási citométeren vizsgáltuk. A Ki értékeket in vitro MTT alapú proliferációs kísérletekben határoztuk meg. Az ADCC vizsgálatát frissen izolált humán mononukleáris sejtekkel, valós idejű sejtadhéziós esszével végeztük.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Mivel a protein A és protein G a várakozással ellentétben a F(ab)2-t is megkötötték, méretre és ionerősségre optimalizált gél kromatográfiát használtunk a megfelelő méretű fragmentumok szeparálására. Az Fc rész hiányát poliklonális anti-Fc immunfluoreszcenciás jelöléssel igazoltuk.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Fc régió hiánya nem befolyásolta jelentősen az antitestek önálló in vitro hatását sem a szenzitív BT-474, sem a rezisztens JIMT-1 sejtek proliferációjára. Az egyetlen mérhető különbség a pertuzumab F(ab)2-nek a teljes antitesthez képest kissé megnövekedett ErbB1-ErbB2 dimerizációt gátló képessége volt, mely a csökkent Ki értékben is visszatükröződött. Az in vitro proliferációs kísérletekben a két antitest kombinációja additív hatásúnak tűnt mind a teljes antitestek, mind a F(ab)2 esetében.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ADCC alapú ölési kísérletben az F(ab)2 nem fejtett ki hatást, míg a teljes antitest mediálta az ölést.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továbbiakban a rendelkezésre álló antitest és F(ab)2 készlettel az in vivo kísérleteket fogjuk elvégezni.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8180892">
    <w:multiLevelType w:val="hybridMultilevel"/>
    <w:lvl w:ilvl="0" w:tplc="1229316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8180892">
    <w:abstractNumId w:val="2818089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264097261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